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3F26E7F3" w:rsidR="00C74D8B" w:rsidRPr="00C74D8B" w:rsidRDefault="00D57EFE"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#107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D5065D" w:rsidRPr="00D5065D">
        <w:rPr>
          <w:rFonts w:ascii="Arial" w:hAnsi="Arial" w:cs="Arial"/>
          <w:b/>
          <w:bCs/>
          <w:sz w:val="28"/>
        </w:rPr>
        <w:t>R1-2111747</w:t>
      </w:r>
    </w:p>
    <w:p w14:paraId="25073F4C" w14:textId="225275F1"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D57EFE">
        <w:rPr>
          <w:rFonts w:ascii="Arial" w:eastAsia="MS Mincho" w:hAnsi="Arial" w:cs="Arial"/>
          <w:b/>
          <w:bCs/>
          <w:sz w:val="28"/>
          <w:lang w:eastAsia="ja-JP"/>
        </w:rPr>
        <w:t>November</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w:t>
      </w:r>
      <w:r w:rsidR="00724CDA">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724CDA">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786D26">
        <w:rPr>
          <w:rFonts w:ascii="Arial" w:eastAsia="Malgun Gothic" w:hAnsi="Arial"/>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A71F86" w:rsidRPr="00A71F86">
        <w:rPr>
          <w:rFonts w:ascii="Arial" w:eastAsia="MS Mincho" w:hAnsi="Arial"/>
        </w:rPr>
        <w:t xml:space="preserve">Discussion </w:t>
      </w:r>
      <w:r w:rsidR="00A71F86">
        <w:rPr>
          <w:rFonts w:ascii="Arial" w:eastAsia="MS Mincho" w:hAnsi="Arial"/>
        </w:rPr>
        <w:t>o</w:t>
      </w:r>
      <w:r w:rsidR="006E2E14">
        <w:rPr>
          <w:rFonts w:ascii="Arial" w:eastAsia="MS Mincho" w:hAnsi="Arial"/>
        </w:rPr>
        <w:t>n p</w:t>
      </w:r>
      <w:r w:rsidR="00FC21E8">
        <w:rPr>
          <w:rFonts w:ascii="Arial" w:eastAsia="MS Mincho" w:hAnsi="Arial"/>
        </w:rPr>
        <w:t>aging</w:t>
      </w:r>
      <w:r w:rsidR="003B3DD3">
        <w:rPr>
          <w:rFonts w:ascii="Arial" w:eastAsia="MS Mincho" w:hAnsi="Arial"/>
        </w:rPr>
        <w:t xml:space="preserve"> enhancement</w:t>
      </w:r>
      <w:r w:rsidR="006E2E14">
        <w:rPr>
          <w:rFonts w:ascii="Arial" w:eastAsia="MS Mincho" w:hAnsi="Arial"/>
        </w:rPr>
        <w:t>s</w:t>
      </w:r>
      <w:r w:rsidR="00FC21E8">
        <w:rPr>
          <w:rFonts w:ascii="Arial" w:eastAsia="MS Mincho" w:hAnsi="Arial"/>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696533BF" w:rsidR="00043216" w:rsidRPr="003E79A0" w:rsidRDefault="00E62C22" w:rsidP="00C861DF">
      <w:pPr>
        <w:pStyle w:val="Heading1"/>
        <w:keepNext/>
        <w:keepLines/>
        <w:widowControl/>
        <w:numPr>
          <w:ilvl w:val="0"/>
          <w:numId w:val="61"/>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DC26C75" w14:textId="202A05B0" w:rsidR="00E3261E" w:rsidRPr="00411363" w:rsidRDefault="00E3261E" w:rsidP="00411363">
      <w:pPr>
        <w:spacing w:line="257" w:lineRule="auto"/>
        <w:ind w:right="-101"/>
        <w:rPr>
          <w:sz w:val="20"/>
          <w:szCs w:val="20"/>
        </w:rPr>
      </w:pPr>
      <w:r w:rsidRPr="00411363">
        <w:rPr>
          <w:sz w:val="20"/>
          <w:szCs w:val="20"/>
        </w:rPr>
        <w:t>In RAN1</w:t>
      </w:r>
      <w:r w:rsidR="00411363">
        <w:rPr>
          <w:sz w:val="20"/>
          <w:szCs w:val="20"/>
        </w:rPr>
        <w:t>#106</w:t>
      </w:r>
      <w:r w:rsidR="00D57EFE">
        <w:rPr>
          <w:sz w:val="20"/>
          <w:szCs w:val="20"/>
        </w:rPr>
        <w:t>bis</w:t>
      </w:r>
      <w:r w:rsidR="00411363">
        <w:rPr>
          <w:sz w:val="20"/>
          <w:szCs w:val="20"/>
        </w:rPr>
        <w:t>-e [1], the following were agreed:</w:t>
      </w:r>
    </w:p>
    <w:p w14:paraId="2B926084" w14:textId="298D7DBF" w:rsidR="00411363" w:rsidRPr="00411363" w:rsidRDefault="00411363" w:rsidP="00411363">
      <w:pPr>
        <w:spacing w:line="257" w:lineRule="auto"/>
        <w:ind w:right="-101"/>
        <w:rPr>
          <w:sz w:val="20"/>
          <w:szCs w:val="20"/>
        </w:rPr>
      </w:pPr>
    </w:p>
    <w:p w14:paraId="3D5AC42F" w14:textId="77777777" w:rsidR="00DC45AB" w:rsidRPr="00DC45AB" w:rsidRDefault="00DC45AB" w:rsidP="00DC45AB">
      <w:pPr>
        <w:rPr>
          <w:rFonts w:eastAsia="Batang"/>
          <w:sz w:val="20"/>
          <w:szCs w:val="20"/>
          <w:highlight w:val="green"/>
          <w:lang w:val="en-GB"/>
        </w:rPr>
      </w:pPr>
      <w:r w:rsidRPr="00DC45AB">
        <w:rPr>
          <w:rFonts w:eastAsia="Batang"/>
          <w:sz w:val="20"/>
          <w:szCs w:val="20"/>
          <w:highlight w:val="green"/>
          <w:lang w:val="en-GB"/>
        </w:rPr>
        <w:t>Agreement</w:t>
      </w:r>
    </w:p>
    <w:p w14:paraId="5E251D8F" w14:textId="77777777" w:rsidR="00DC45AB" w:rsidRPr="00DC45AB" w:rsidRDefault="00DC45AB" w:rsidP="00DC45AB">
      <w:pPr>
        <w:rPr>
          <w:rFonts w:eastAsia="Batang"/>
          <w:sz w:val="20"/>
          <w:szCs w:val="20"/>
          <w:lang w:val="en-GB"/>
        </w:rPr>
      </w:pPr>
      <w:r w:rsidRPr="00DC45AB">
        <w:rPr>
          <w:rFonts w:eastAsia="Batang"/>
          <w:sz w:val="20"/>
          <w:szCs w:val="20"/>
          <w:lang w:val="en-GB"/>
        </w:rPr>
        <w:t>For NR Rel-17, paging indications to UE subgroups are carried only in PEI.</w:t>
      </w:r>
    </w:p>
    <w:p w14:paraId="50EBD2A9" w14:textId="77777777" w:rsidR="00DC45AB" w:rsidRPr="00DC45AB" w:rsidRDefault="00DC45AB" w:rsidP="00DC45AB">
      <w:pPr>
        <w:rPr>
          <w:rFonts w:eastAsia="Batang"/>
          <w:sz w:val="20"/>
          <w:szCs w:val="20"/>
          <w:highlight w:val="cyan"/>
          <w:lang w:val="en-GB" w:eastAsia="x-none"/>
        </w:rPr>
      </w:pPr>
    </w:p>
    <w:p w14:paraId="01FD83D3" w14:textId="77777777" w:rsidR="00DC45AB" w:rsidRPr="00DC45AB" w:rsidRDefault="00DC45AB" w:rsidP="00DC45AB">
      <w:pPr>
        <w:rPr>
          <w:rFonts w:eastAsia="Batang"/>
          <w:sz w:val="20"/>
          <w:szCs w:val="20"/>
          <w:highlight w:val="green"/>
          <w:lang w:val="en-GB" w:eastAsia="ko-KR"/>
        </w:rPr>
      </w:pPr>
      <w:r w:rsidRPr="00DC45AB">
        <w:rPr>
          <w:rFonts w:eastAsia="Batang"/>
          <w:color w:val="000000"/>
          <w:sz w:val="20"/>
          <w:szCs w:val="20"/>
          <w:highlight w:val="green"/>
          <w:shd w:val="clear" w:color="auto" w:fill="FFFF00"/>
          <w:lang w:val="en-GB" w:eastAsia="ko-KR"/>
        </w:rPr>
        <w:t xml:space="preserve">Agreement </w:t>
      </w:r>
    </w:p>
    <w:p w14:paraId="75B6F4BD" w14:textId="77777777" w:rsidR="00DC45AB" w:rsidRPr="00DC45AB" w:rsidRDefault="00DC45AB" w:rsidP="00DC45AB">
      <w:pPr>
        <w:rPr>
          <w:rFonts w:eastAsia="Batang"/>
          <w:sz w:val="20"/>
          <w:szCs w:val="20"/>
          <w:lang w:val="en-GB" w:eastAsia="ko-KR"/>
        </w:rPr>
      </w:pPr>
      <w:r w:rsidRPr="00DC45AB">
        <w:rPr>
          <w:rFonts w:eastAsia="Batang"/>
          <w:sz w:val="20"/>
          <w:szCs w:val="20"/>
          <w:lang w:val="en-GB" w:eastAsia="ko-KR"/>
        </w:rPr>
        <w:t>For PEI, a new DCI format is supported to include at least paging indications to UE group(s)/subgroups of the associated PO(s)</w:t>
      </w:r>
    </w:p>
    <w:p w14:paraId="06D7F49F" w14:textId="77777777" w:rsidR="00DC45AB" w:rsidRPr="00DC45AB" w:rsidRDefault="00DC45AB" w:rsidP="007F1982">
      <w:pPr>
        <w:numPr>
          <w:ilvl w:val="0"/>
          <w:numId w:val="64"/>
        </w:numPr>
        <w:rPr>
          <w:rFonts w:eastAsia="Batang"/>
          <w:sz w:val="20"/>
          <w:szCs w:val="20"/>
          <w:lang w:val="en-GB" w:eastAsia="ko-KR"/>
        </w:rPr>
      </w:pPr>
      <w:r w:rsidRPr="00DC45AB">
        <w:rPr>
          <w:rFonts w:eastAsia="Batang"/>
          <w:sz w:val="20"/>
          <w:szCs w:val="20"/>
          <w:lang w:val="en-GB" w:eastAsia="ko-KR"/>
        </w:rPr>
        <w:t>One bit in the DCI payload indicating one UE subgroup of a PO or one UE group/PO</w:t>
      </w:r>
    </w:p>
    <w:p w14:paraId="25D028D7" w14:textId="77777777" w:rsidR="00DC45AB" w:rsidRPr="00DC45AB" w:rsidRDefault="00DC45AB" w:rsidP="007F1982">
      <w:pPr>
        <w:numPr>
          <w:ilvl w:val="0"/>
          <w:numId w:val="64"/>
        </w:numPr>
        <w:rPr>
          <w:rFonts w:eastAsia="Batang"/>
          <w:sz w:val="20"/>
          <w:szCs w:val="20"/>
          <w:lang w:val="en-GB" w:eastAsia="ko-KR"/>
        </w:rPr>
      </w:pPr>
      <w:r w:rsidRPr="00DC45AB">
        <w:rPr>
          <w:rFonts w:eastAsia="Batang"/>
          <w:sz w:val="20"/>
          <w:szCs w:val="20"/>
          <w:lang w:val="en-GB" w:eastAsia="ko-KR"/>
        </w:rPr>
        <w:t xml:space="preserve">The maximum number of total bits for paging indication field in PEI DCI format is </w:t>
      </w:r>
      <w:r w:rsidRPr="00DC45AB">
        <w:rPr>
          <w:rFonts w:eastAsia="Batang"/>
          <w:color w:val="FF0000"/>
          <w:sz w:val="20"/>
          <w:szCs w:val="20"/>
          <w:lang w:val="en-GB"/>
        </w:rPr>
        <w:t>x</w:t>
      </w:r>
      <w:r w:rsidRPr="00DC45AB">
        <w:rPr>
          <w:rFonts w:eastAsia="Batang"/>
          <w:sz w:val="20"/>
          <w:szCs w:val="20"/>
          <w:lang w:val="en-GB"/>
        </w:rPr>
        <w:t xml:space="preserve"> </w:t>
      </w:r>
    </w:p>
    <w:p w14:paraId="3DBB98F9" w14:textId="77777777" w:rsidR="00DC45AB" w:rsidRPr="00DC45AB" w:rsidRDefault="00DC45AB" w:rsidP="007F1982">
      <w:pPr>
        <w:numPr>
          <w:ilvl w:val="1"/>
          <w:numId w:val="64"/>
        </w:numPr>
        <w:rPr>
          <w:rFonts w:eastAsia="Batang"/>
          <w:color w:val="FF0000"/>
          <w:sz w:val="20"/>
          <w:szCs w:val="20"/>
          <w:lang w:val="en-GB" w:eastAsia="ko-KR"/>
        </w:rPr>
      </w:pPr>
      <w:r w:rsidRPr="00DC45AB">
        <w:rPr>
          <w:rFonts w:eastAsia="Batang"/>
          <w:color w:val="FF0000"/>
          <w:sz w:val="20"/>
          <w:szCs w:val="20"/>
          <w:lang w:val="en-GB" w:eastAsia="ko-KR"/>
        </w:rPr>
        <w:t>One PEI can be configured to indicate up to 4 PO(s) in a PF</w:t>
      </w:r>
    </w:p>
    <w:p w14:paraId="60E84C44" w14:textId="77777777" w:rsidR="00DC45AB" w:rsidRPr="00DC45AB" w:rsidRDefault="00DC45AB" w:rsidP="007F1982">
      <w:pPr>
        <w:numPr>
          <w:ilvl w:val="2"/>
          <w:numId w:val="64"/>
        </w:numPr>
        <w:rPr>
          <w:rFonts w:eastAsia="Batang"/>
          <w:color w:val="FF0000"/>
          <w:sz w:val="20"/>
          <w:szCs w:val="20"/>
          <w:lang w:val="en-GB" w:eastAsia="ko-KR"/>
        </w:rPr>
      </w:pPr>
      <w:r w:rsidRPr="00DC45AB">
        <w:rPr>
          <w:rFonts w:eastAsia="DengXian"/>
          <w:color w:val="FF0000"/>
          <w:sz w:val="20"/>
          <w:szCs w:val="20"/>
          <w:lang w:val="en-GB"/>
        </w:rPr>
        <w:t>FFS whether to supporting map PEI to 3 POs in a PF</w:t>
      </w:r>
    </w:p>
    <w:p w14:paraId="4AC2B54D" w14:textId="77777777" w:rsidR="00DC45AB" w:rsidRPr="00DC45AB" w:rsidRDefault="00DC45AB" w:rsidP="007F1982">
      <w:pPr>
        <w:numPr>
          <w:ilvl w:val="1"/>
          <w:numId w:val="64"/>
        </w:numPr>
        <w:rPr>
          <w:rFonts w:eastAsia="Batang"/>
          <w:color w:val="FF0000"/>
          <w:sz w:val="20"/>
          <w:szCs w:val="20"/>
          <w:lang w:val="en-GB" w:eastAsia="ko-KR"/>
        </w:rPr>
      </w:pPr>
      <w:r w:rsidRPr="00DC45AB">
        <w:rPr>
          <w:rFonts w:eastAsia="Batang"/>
          <w:color w:val="FF0000"/>
          <w:sz w:val="20"/>
          <w:szCs w:val="20"/>
          <w:lang w:val="en-GB" w:eastAsia="ko-KR"/>
        </w:rPr>
        <w:t>FFS: 1 PEI for POs across multiple PFs</w:t>
      </w:r>
    </w:p>
    <w:p w14:paraId="2AB23AB1" w14:textId="77777777" w:rsidR="00DC45AB" w:rsidRPr="00DC45AB" w:rsidRDefault="00DC45AB" w:rsidP="007F1982">
      <w:pPr>
        <w:numPr>
          <w:ilvl w:val="1"/>
          <w:numId w:val="64"/>
        </w:numPr>
        <w:rPr>
          <w:rFonts w:eastAsia="Batang"/>
          <w:color w:val="FF0000"/>
          <w:sz w:val="20"/>
          <w:szCs w:val="20"/>
          <w:lang w:val="en-GB" w:eastAsia="ko-KR"/>
        </w:rPr>
      </w:pPr>
      <w:r w:rsidRPr="00DC45AB">
        <w:rPr>
          <w:rFonts w:eastAsia="DengXian"/>
          <w:color w:val="FF0000"/>
          <w:sz w:val="20"/>
          <w:szCs w:val="20"/>
          <w:lang w:val="en-GB"/>
        </w:rPr>
        <w:t>FFS: value of x</w:t>
      </w:r>
    </w:p>
    <w:p w14:paraId="3061CC43" w14:textId="0A11EE9A" w:rsidR="00DC45AB" w:rsidRPr="00DC45AB" w:rsidRDefault="00DC45AB" w:rsidP="00DC45AB">
      <w:pPr>
        <w:rPr>
          <w:rFonts w:eastAsia="Batang"/>
          <w:sz w:val="20"/>
          <w:szCs w:val="20"/>
          <w:lang w:val="en-GB" w:eastAsia="ko-KR"/>
        </w:rPr>
      </w:pPr>
    </w:p>
    <w:p w14:paraId="32E5EEDF" w14:textId="77777777" w:rsidR="00DC45AB" w:rsidRPr="00DC45AB" w:rsidRDefault="00DC45AB" w:rsidP="00DC45AB">
      <w:pPr>
        <w:rPr>
          <w:rFonts w:eastAsia="Batang"/>
          <w:sz w:val="20"/>
          <w:szCs w:val="20"/>
          <w:highlight w:val="green"/>
          <w:lang w:val="en-GB" w:eastAsia="en-US"/>
        </w:rPr>
      </w:pPr>
      <w:r w:rsidRPr="00DC45AB">
        <w:rPr>
          <w:rFonts w:eastAsia="Batang"/>
          <w:sz w:val="20"/>
          <w:szCs w:val="20"/>
          <w:highlight w:val="green"/>
          <w:lang w:val="en-GB" w:eastAsia="en-US"/>
        </w:rPr>
        <w:t xml:space="preserve">Agreement </w:t>
      </w:r>
    </w:p>
    <w:p w14:paraId="3A09B442" w14:textId="77777777" w:rsidR="00DC45AB" w:rsidRPr="00DC45AB" w:rsidRDefault="00DC45AB" w:rsidP="00DC45AB">
      <w:pPr>
        <w:rPr>
          <w:rFonts w:eastAsia="Batang"/>
          <w:sz w:val="20"/>
          <w:szCs w:val="20"/>
          <w:lang w:val="en-GB" w:eastAsia="en-US"/>
        </w:rPr>
      </w:pPr>
      <w:r w:rsidRPr="00DC45AB">
        <w:rPr>
          <w:rFonts w:eastAsia="Batang"/>
          <w:sz w:val="20"/>
          <w:szCs w:val="20"/>
          <w:lang w:val="en-GB" w:eastAsia="en-US"/>
        </w:rPr>
        <w:t xml:space="preserve">A PEI occasion (PEI-O) is a set of </w:t>
      </w:r>
      <w:r w:rsidRPr="00DC45AB">
        <w:rPr>
          <w:rFonts w:eastAsia="Batang"/>
          <w:i/>
          <w:iCs/>
          <w:sz w:val="20"/>
          <w:szCs w:val="20"/>
          <w:lang w:val="en-GB" w:eastAsia="en-US"/>
        </w:rPr>
        <w:t>S</w:t>
      </w:r>
      <w:r w:rsidRPr="00DC45AB">
        <w:rPr>
          <w:rFonts w:eastAsia="Batang"/>
          <w:sz w:val="20"/>
          <w:szCs w:val="20"/>
          <w:lang w:val="en-GB" w:eastAsia="en-US"/>
        </w:rPr>
        <w:t xml:space="preserve"> consecutive PDCCH monitoring occasions when </w:t>
      </w:r>
      <w:r w:rsidRPr="00DC45AB">
        <w:rPr>
          <w:rFonts w:eastAsia="Batang"/>
          <w:i/>
          <w:iCs/>
          <w:sz w:val="20"/>
          <w:szCs w:val="20"/>
          <w:lang w:val="en-GB" w:eastAsia="en-US"/>
        </w:rPr>
        <w:t>nrofPDCCH-MonitoringOccasionPerSSB-InPO</w:t>
      </w:r>
      <w:r w:rsidRPr="00DC45AB">
        <w:rPr>
          <w:rFonts w:eastAsia="Batang"/>
          <w:sz w:val="20"/>
          <w:szCs w:val="20"/>
          <w:lang w:val="en-GB" w:eastAsia="en-US"/>
        </w:rPr>
        <w:t xml:space="preserve"> is not configured</w:t>
      </w:r>
    </w:p>
    <w:p w14:paraId="21551A40" w14:textId="77777777" w:rsidR="00DC45AB" w:rsidRPr="00DC45AB" w:rsidRDefault="00DC45AB" w:rsidP="007F1982">
      <w:pPr>
        <w:numPr>
          <w:ilvl w:val="0"/>
          <w:numId w:val="65"/>
        </w:numPr>
        <w:rPr>
          <w:rFonts w:eastAsia="Batang"/>
          <w:sz w:val="20"/>
          <w:szCs w:val="20"/>
          <w:lang w:val="en-GB" w:eastAsia="x-none"/>
        </w:rPr>
      </w:pPr>
      <w:r w:rsidRPr="00DC45AB">
        <w:rPr>
          <w:rFonts w:eastAsia="Batang"/>
          <w:i/>
          <w:iCs/>
          <w:sz w:val="20"/>
          <w:szCs w:val="20"/>
          <w:lang w:val="en-GB" w:eastAsia="x-none"/>
        </w:rPr>
        <w:t>S</w:t>
      </w:r>
      <w:r w:rsidRPr="00DC45AB">
        <w:rPr>
          <w:rFonts w:eastAsia="Batang"/>
          <w:sz w:val="20"/>
          <w:szCs w:val="20"/>
          <w:lang w:val="en-GB" w:eastAsia="x-none"/>
        </w:rPr>
        <w:t xml:space="preserve"> is the number of actual transmitted SSBs determined according to </w:t>
      </w:r>
      <w:r w:rsidRPr="00DC45AB">
        <w:rPr>
          <w:rFonts w:eastAsia="Batang"/>
          <w:i/>
          <w:iCs/>
          <w:sz w:val="20"/>
          <w:szCs w:val="20"/>
          <w:lang w:val="en-GB" w:eastAsia="x-none"/>
        </w:rPr>
        <w:t>ssb-PositionsInBurst</w:t>
      </w:r>
      <w:r w:rsidRPr="00DC45AB">
        <w:rPr>
          <w:rFonts w:eastAsia="Batang"/>
          <w:sz w:val="20"/>
          <w:szCs w:val="20"/>
          <w:lang w:val="en-GB" w:eastAsia="x-none"/>
        </w:rPr>
        <w:t xml:space="preserve"> in SIB1</w:t>
      </w:r>
    </w:p>
    <w:p w14:paraId="58DCCDA9" w14:textId="77777777" w:rsidR="00DC45AB" w:rsidRPr="00DC45AB" w:rsidRDefault="00DC45AB" w:rsidP="007F1982">
      <w:pPr>
        <w:numPr>
          <w:ilvl w:val="0"/>
          <w:numId w:val="65"/>
        </w:numPr>
        <w:rPr>
          <w:rFonts w:eastAsia="Batang"/>
          <w:sz w:val="20"/>
          <w:szCs w:val="20"/>
          <w:lang w:val="en-GB" w:eastAsia="x-none"/>
        </w:rPr>
      </w:pPr>
      <w:r w:rsidRPr="00DC45AB">
        <w:rPr>
          <w:rFonts w:eastAsia="Batang"/>
          <w:sz w:val="20"/>
          <w:szCs w:val="20"/>
          <w:lang w:val="en-GB" w:eastAsia="x-none"/>
        </w:rPr>
        <w:t xml:space="preserve">The </w:t>
      </w:r>
      <w:r w:rsidRPr="00DC45AB">
        <w:rPr>
          <w:rFonts w:eastAsia="Batang"/>
          <w:i/>
          <w:iCs/>
          <w:sz w:val="20"/>
          <w:szCs w:val="20"/>
          <w:lang w:val="en-GB" w:eastAsia="x-none"/>
        </w:rPr>
        <w:t>K</w:t>
      </w:r>
      <w:r w:rsidRPr="00DC45AB">
        <w:rPr>
          <w:rFonts w:eastAsia="Batang"/>
          <w:sz w:val="20"/>
          <w:szCs w:val="20"/>
          <w:lang w:val="en-GB" w:eastAsia="x-none"/>
        </w:rPr>
        <w:t xml:space="preserve">-th PDCCH monitoring occasion for PEI in the PEI-O has the same QCL assumption as that of the </w:t>
      </w:r>
      <w:r w:rsidRPr="00DC45AB">
        <w:rPr>
          <w:rFonts w:eastAsia="Batang"/>
          <w:i/>
          <w:iCs/>
          <w:sz w:val="20"/>
          <w:szCs w:val="20"/>
          <w:lang w:val="en-GB" w:eastAsia="x-none"/>
        </w:rPr>
        <w:t>K</w:t>
      </w:r>
      <w:r w:rsidRPr="00DC45AB">
        <w:rPr>
          <w:rFonts w:eastAsia="Batang"/>
          <w:sz w:val="20"/>
          <w:szCs w:val="20"/>
          <w:lang w:val="en-GB" w:eastAsia="x-none"/>
        </w:rPr>
        <w:t>-th PDCCH monitoring occasion for paging in the PO.</w:t>
      </w:r>
    </w:p>
    <w:p w14:paraId="29CAA004" w14:textId="77777777" w:rsidR="00DC45AB" w:rsidRPr="00DC45AB" w:rsidRDefault="00DC45AB" w:rsidP="007F1982">
      <w:pPr>
        <w:numPr>
          <w:ilvl w:val="1"/>
          <w:numId w:val="65"/>
        </w:numPr>
        <w:rPr>
          <w:rFonts w:eastAsia="Batang"/>
          <w:sz w:val="20"/>
          <w:szCs w:val="20"/>
          <w:lang w:val="en-GB" w:eastAsia="x-none"/>
        </w:rPr>
      </w:pPr>
      <w:r w:rsidRPr="00DC45AB">
        <w:rPr>
          <w:rFonts w:eastAsia="Batang"/>
          <w:sz w:val="20"/>
          <w:szCs w:val="20"/>
          <w:lang w:val="en-GB" w:eastAsia="x-none"/>
        </w:rPr>
        <w:t>Note: QCL reference is SSB</w:t>
      </w:r>
    </w:p>
    <w:p w14:paraId="5D698834" w14:textId="77777777" w:rsidR="00DC45AB" w:rsidRPr="00DC45AB" w:rsidRDefault="00DC45AB" w:rsidP="007F1982">
      <w:pPr>
        <w:numPr>
          <w:ilvl w:val="0"/>
          <w:numId w:val="65"/>
        </w:numPr>
        <w:rPr>
          <w:rFonts w:eastAsia="Batang"/>
          <w:sz w:val="20"/>
          <w:szCs w:val="20"/>
          <w:lang w:val="en-GB" w:eastAsia="x-none"/>
        </w:rPr>
      </w:pPr>
      <w:r w:rsidRPr="00DC45AB">
        <w:rPr>
          <w:rFonts w:eastAsia="Batang"/>
          <w:sz w:val="20"/>
          <w:szCs w:val="20"/>
          <w:lang w:val="en-GB" w:eastAsia="x-none"/>
        </w:rPr>
        <w:t xml:space="preserve">FFS: Determination of the PEI-O location </w:t>
      </w:r>
    </w:p>
    <w:p w14:paraId="349B090F" w14:textId="77777777" w:rsidR="00DC45AB" w:rsidRPr="00DC45AB" w:rsidRDefault="00DC45AB" w:rsidP="007F1982">
      <w:pPr>
        <w:numPr>
          <w:ilvl w:val="0"/>
          <w:numId w:val="65"/>
        </w:numPr>
        <w:rPr>
          <w:rFonts w:eastAsia="Batang"/>
          <w:sz w:val="20"/>
          <w:szCs w:val="20"/>
          <w:lang w:val="en-GB" w:eastAsia="x-none"/>
        </w:rPr>
      </w:pPr>
      <w:r w:rsidRPr="00DC45AB">
        <w:rPr>
          <w:rFonts w:eastAsia="Batang"/>
          <w:sz w:val="20"/>
          <w:szCs w:val="20"/>
          <w:lang w:val="en-GB" w:eastAsia="x-none"/>
        </w:rPr>
        <w:t xml:space="preserve">FFS: Support of unlicensed spectrum operation with </w:t>
      </w:r>
      <w:r w:rsidRPr="00DC45AB">
        <w:rPr>
          <w:rFonts w:eastAsia="Batang"/>
          <w:i/>
          <w:iCs/>
          <w:sz w:val="20"/>
          <w:szCs w:val="20"/>
          <w:lang w:val="en-GB" w:eastAsia="x-none"/>
        </w:rPr>
        <w:t>nrofPDCCH-MonitoringOccasionPerSSB-InPO</w:t>
      </w:r>
      <w:r w:rsidRPr="00DC45AB">
        <w:rPr>
          <w:rFonts w:eastAsia="Batang"/>
          <w:sz w:val="20"/>
          <w:szCs w:val="20"/>
          <w:lang w:val="en-GB" w:eastAsia="x-none"/>
        </w:rPr>
        <w:t xml:space="preserve"> configured</w:t>
      </w:r>
    </w:p>
    <w:p w14:paraId="2702560F" w14:textId="1D2AB296" w:rsidR="00DC45AB" w:rsidRPr="00DC45AB" w:rsidRDefault="00DC45AB" w:rsidP="00DC45AB">
      <w:pPr>
        <w:rPr>
          <w:rFonts w:eastAsia="Microsoft YaHei UI"/>
          <w:color w:val="000000"/>
          <w:sz w:val="20"/>
          <w:szCs w:val="20"/>
          <w:shd w:val="clear" w:color="auto" w:fill="00FF00"/>
          <w:lang w:val="en-GB" w:eastAsia="x-none"/>
        </w:rPr>
      </w:pPr>
    </w:p>
    <w:p w14:paraId="1FAC3952" w14:textId="77777777" w:rsidR="00DC45AB" w:rsidRPr="00DC45AB" w:rsidRDefault="00DC45AB" w:rsidP="00DC45AB">
      <w:pPr>
        <w:shd w:val="clear" w:color="auto" w:fill="FFFFFF"/>
        <w:rPr>
          <w:rFonts w:eastAsia="SimSun"/>
          <w:color w:val="000000"/>
          <w:sz w:val="20"/>
          <w:szCs w:val="20"/>
        </w:rPr>
      </w:pPr>
      <w:r w:rsidRPr="00DC45AB">
        <w:rPr>
          <w:rFonts w:eastAsia="SimSun"/>
          <w:color w:val="000000"/>
          <w:sz w:val="20"/>
          <w:szCs w:val="20"/>
          <w:shd w:val="clear" w:color="auto" w:fill="00FF00"/>
        </w:rPr>
        <w:t>Agreement </w:t>
      </w:r>
    </w:p>
    <w:p w14:paraId="2D1FB749" w14:textId="77777777" w:rsidR="00DC45AB" w:rsidRPr="00DC45AB" w:rsidRDefault="00DC45AB" w:rsidP="00DC45AB">
      <w:pPr>
        <w:shd w:val="clear" w:color="auto" w:fill="FFFFFF"/>
        <w:rPr>
          <w:rFonts w:eastAsia="SimSun"/>
          <w:color w:val="000000"/>
          <w:sz w:val="20"/>
          <w:szCs w:val="20"/>
        </w:rPr>
      </w:pPr>
      <w:r w:rsidRPr="00DC45AB">
        <w:rPr>
          <w:rFonts w:eastAsia="SimSun"/>
          <w:color w:val="000000"/>
          <w:sz w:val="20"/>
          <w:szCs w:val="20"/>
        </w:rPr>
        <w:t>CORESET # 0 or </w:t>
      </w:r>
      <w:r w:rsidRPr="00DC45AB">
        <w:rPr>
          <w:rFonts w:eastAsia="SimSun"/>
          <w:i/>
          <w:iCs/>
          <w:color w:val="000000"/>
          <w:sz w:val="20"/>
          <w:szCs w:val="20"/>
        </w:rPr>
        <w:t>commonControlResourceSet</w:t>
      </w:r>
      <w:r w:rsidRPr="00DC45AB">
        <w:rPr>
          <w:rFonts w:eastAsia="SimSun"/>
          <w:color w:val="000000"/>
          <w:sz w:val="20"/>
          <w:szCs w:val="20"/>
        </w:rPr>
        <w:t> in SIB1 can be used for PEI</w:t>
      </w:r>
    </w:p>
    <w:p w14:paraId="34C743B6" w14:textId="77777777" w:rsidR="00DC45AB" w:rsidRPr="00DC45AB" w:rsidRDefault="00DC45AB" w:rsidP="00DC45AB">
      <w:pPr>
        <w:shd w:val="clear" w:color="auto" w:fill="FFFFFF"/>
        <w:ind w:left="720" w:hanging="360"/>
        <w:rPr>
          <w:rFonts w:eastAsia="SimSun"/>
          <w:color w:val="000000"/>
          <w:sz w:val="20"/>
          <w:szCs w:val="20"/>
        </w:rPr>
      </w:pPr>
      <w:r w:rsidRPr="00DC45AB">
        <w:rPr>
          <w:rFonts w:eastAsia="SimSun"/>
          <w:color w:val="000000"/>
          <w:sz w:val="20"/>
          <w:szCs w:val="20"/>
        </w:rPr>
        <w:t>        Note: The number of CORESETs configured for a UE follows the requirement of UE feature 3-1</w:t>
      </w:r>
    </w:p>
    <w:p w14:paraId="5B7D6EF0" w14:textId="77777777" w:rsidR="00DC45AB" w:rsidRPr="00DC45AB" w:rsidRDefault="00DC45AB" w:rsidP="00DC45AB">
      <w:pPr>
        <w:shd w:val="clear" w:color="auto" w:fill="FFFFFF"/>
        <w:rPr>
          <w:rFonts w:eastAsia="SimSun"/>
          <w:color w:val="000000"/>
          <w:sz w:val="20"/>
          <w:szCs w:val="20"/>
        </w:rPr>
      </w:pPr>
      <w:r w:rsidRPr="00DC45AB">
        <w:rPr>
          <w:rFonts w:eastAsia="SimSun"/>
          <w:color w:val="1F497D"/>
          <w:sz w:val="20"/>
          <w:szCs w:val="20"/>
        </w:rPr>
        <w:t> </w:t>
      </w:r>
    </w:p>
    <w:p w14:paraId="7615D483" w14:textId="77777777" w:rsidR="00DC45AB" w:rsidRPr="00DC45AB" w:rsidRDefault="00DC45AB" w:rsidP="00DC45AB">
      <w:pPr>
        <w:shd w:val="clear" w:color="auto" w:fill="FFFFFF"/>
        <w:rPr>
          <w:rFonts w:eastAsia="Microsoft YaHei UI"/>
          <w:color w:val="000000"/>
          <w:sz w:val="20"/>
          <w:szCs w:val="20"/>
        </w:rPr>
      </w:pPr>
      <w:r w:rsidRPr="00DC45AB">
        <w:rPr>
          <w:rFonts w:eastAsia="Microsoft YaHei UI"/>
          <w:color w:val="000000"/>
          <w:sz w:val="20"/>
          <w:szCs w:val="20"/>
          <w:shd w:val="clear" w:color="auto" w:fill="00FF00"/>
        </w:rPr>
        <w:t>Agreement </w:t>
      </w:r>
    </w:p>
    <w:p w14:paraId="3E8691F0" w14:textId="77777777" w:rsidR="00DC45AB" w:rsidRPr="00DC45AB" w:rsidRDefault="00DC45AB" w:rsidP="00DC45AB">
      <w:pPr>
        <w:shd w:val="clear" w:color="auto" w:fill="FFFFFF"/>
        <w:rPr>
          <w:rFonts w:eastAsia="SimSun"/>
          <w:color w:val="000000"/>
          <w:sz w:val="20"/>
          <w:szCs w:val="20"/>
        </w:rPr>
      </w:pPr>
      <w:r w:rsidRPr="00DC45AB">
        <w:rPr>
          <w:rFonts w:eastAsia="SimSun"/>
          <w:color w:val="000000"/>
          <w:sz w:val="20"/>
          <w:szCs w:val="20"/>
        </w:rPr>
        <w:t>Support configuration of a dedicated search space (‘peiSearchSpace’) for PEI</w:t>
      </w:r>
    </w:p>
    <w:p w14:paraId="4B9970D7" w14:textId="77777777" w:rsidR="00DC45AB" w:rsidRPr="00DC45AB" w:rsidRDefault="00DC45AB" w:rsidP="00DC45AB">
      <w:pPr>
        <w:shd w:val="clear" w:color="auto" w:fill="FFFFFF"/>
        <w:ind w:left="720" w:hanging="360"/>
        <w:rPr>
          <w:rFonts w:eastAsia="SimSun"/>
          <w:color w:val="000000"/>
          <w:sz w:val="20"/>
          <w:szCs w:val="20"/>
        </w:rPr>
      </w:pPr>
      <w:r w:rsidRPr="00DC45AB">
        <w:rPr>
          <w:rFonts w:eastAsia="SimSun"/>
          <w:color w:val="000000"/>
          <w:sz w:val="20"/>
          <w:szCs w:val="20"/>
        </w:rPr>
        <w:t>        FFS: Configuration details and whether and how to reuse legacy search space sets, including </w:t>
      </w:r>
      <w:r w:rsidRPr="00DC45AB">
        <w:rPr>
          <w:rFonts w:eastAsia="SimSun"/>
          <w:i/>
          <w:iCs/>
          <w:color w:val="000000"/>
          <w:sz w:val="20"/>
          <w:szCs w:val="20"/>
        </w:rPr>
        <w:t>pagingSearchSpace</w:t>
      </w:r>
      <w:r w:rsidRPr="00DC45AB">
        <w:rPr>
          <w:rFonts w:eastAsia="SimSun"/>
          <w:color w:val="000000"/>
          <w:sz w:val="20"/>
          <w:szCs w:val="20"/>
        </w:rPr>
        <w:t> and </w:t>
      </w:r>
      <w:r w:rsidRPr="00DC45AB">
        <w:rPr>
          <w:rFonts w:eastAsia="SimSun"/>
          <w:i/>
          <w:iCs/>
          <w:color w:val="000000"/>
          <w:sz w:val="20"/>
          <w:szCs w:val="20"/>
        </w:rPr>
        <w:t>searchSpaceSetZero</w:t>
      </w:r>
    </w:p>
    <w:p w14:paraId="5D33DE9D" w14:textId="58004382" w:rsidR="00DC45AB" w:rsidRPr="00DC45AB" w:rsidRDefault="00DC45AB" w:rsidP="00DC45AB">
      <w:pPr>
        <w:rPr>
          <w:rFonts w:eastAsia="Batang"/>
          <w:sz w:val="20"/>
          <w:szCs w:val="20"/>
          <w:lang w:val="en-GB" w:eastAsia="x-none"/>
        </w:rPr>
      </w:pPr>
    </w:p>
    <w:p w14:paraId="29F0060D" w14:textId="77777777" w:rsidR="00DC45AB" w:rsidRPr="00DC45AB" w:rsidRDefault="00DC45AB" w:rsidP="00DC45AB">
      <w:pPr>
        <w:rPr>
          <w:rFonts w:eastAsia="SimSun"/>
          <w:color w:val="000000"/>
          <w:sz w:val="20"/>
          <w:szCs w:val="20"/>
          <w:lang w:eastAsia="ko-KR"/>
        </w:rPr>
      </w:pPr>
      <w:r w:rsidRPr="00DC45AB">
        <w:rPr>
          <w:rFonts w:eastAsia="SimSun"/>
          <w:color w:val="000000"/>
          <w:sz w:val="20"/>
          <w:szCs w:val="20"/>
          <w:shd w:val="clear" w:color="auto" w:fill="00FF00"/>
          <w:lang w:val="en-GB" w:eastAsia="en-US"/>
        </w:rPr>
        <w:t>Agreement</w:t>
      </w:r>
    </w:p>
    <w:p w14:paraId="7824F277" w14:textId="77777777" w:rsidR="00DC45AB" w:rsidRPr="00DC45AB" w:rsidRDefault="00DC45AB" w:rsidP="00DC45AB">
      <w:pPr>
        <w:rPr>
          <w:rFonts w:eastAsia="SimSun"/>
          <w:color w:val="000000"/>
          <w:sz w:val="20"/>
          <w:szCs w:val="20"/>
          <w:lang w:val="en-GB" w:eastAsia="en-US"/>
        </w:rPr>
      </w:pPr>
      <w:r w:rsidRPr="00DC45AB">
        <w:rPr>
          <w:rFonts w:eastAsia="SimSun"/>
          <w:color w:val="000000"/>
          <w:sz w:val="20"/>
          <w:szCs w:val="20"/>
          <w:lang w:val="en-GB" w:eastAsia="en-US"/>
        </w:rPr>
        <w:t>Determination of PEI-O location for a target PO is based on one of the following alternatives:</w:t>
      </w:r>
    </w:p>
    <w:p w14:paraId="3C76C5F4" w14:textId="77777777" w:rsidR="00DC45AB" w:rsidRPr="00DC45AB" w:rsidRDefault="00DC45AB" w:rsidP="007F1982">
      <w:pPr>
        <w:numPr>
          <w:ilvl w:val="0"/>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Alt 1: The first PDCCH monitoring occasion of the PEI-O is provided w.r.t. the start of a reference frame determined by a frame-level offset to the PF of the target PO</w:t>
      </w:r>
    </w:p>
    <w:p w14:paraId="3394EBE5"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The unit and the range of the frame-level offset</w:t>
      </w:r>
    </w:p>
    <w:p w14:paraId="732A8A41"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The unit and the range of the configuration for the first PDCCH monitoring occasion (e.g., to be the same as those of </w:t>
      </w:r>
      <w:r w:rsidRPr="00DC45AB">
        <w:rPr>
          <w:rFonts w:eastAsia="Microsoft YaHei UI"/>
          <w:i/>
          <w:iCs/>
          <w:color w:val="000000"/>
          <w:sz w:val="20"/>
          <w:szCs w:val="20"/>
          <w:lang w:val="en-GB" w:eastAsia="x-none"/>
        </w:rPr>
        <w:t>firstPDCCH-MonitoringOccasionOfPO</w:t>
      </w:r>
      <w:r w:rsidRPr="00DC45AB">
        <w:rPr>
          <w:rFonts w:eastAsia="Microsoft YaHei UI"/>
          <w:color w:val="000000"/>
          <w:sz w:val="20"/>
          <w:szCs w:val="20"/>
          <w:lang w:val="en-GB" w:eastAsia="x-none"/>
        </w:rPr>
        <w:t>)</w:t>
      </w:r>
    </w:p>
    <w:p w14:paraId="4206C631" w14:textId="77777777" w:rsidR="00DC45AB" w:rsidRPr="00DC45AB" w:rsidRDefault="00DC45AB" w:rsidP="007F1982">
      <w:pPr>
        <w:numPr>
          <w:ilvl w:val="0"/>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Alt 2: The first PDCCH monitoring occasion of the PEI-O is provided w.r.t. the </w:t>
      </w:r>
      <w:r w:rsidRPr="00DC45AB">
        <w:rPr>
          <w:rFonts w:eastAsia="Microsoft YaHei UI"/>
          <w:i/>
          <w:iCs/>
          <w:color w:val="000000"/>
          <w:sz w:val="20"/>
          <w:szCs w:val="20"/>
          <w:lang w:val="en-GB" w:eastAsia="x-none"/>
        </w:rPr>
        <w:t>L</w:t>
      </w:r>
      <w:r w:rsidRPr="00DC45AB">
        <w:rPr>
          <w:rFonts w:eastAsia="Microsoft YaHei UI"/>
          <w:color w:val="000000"/>
          <w:sz w:val="20"/>
          <w:szCs w:val="20"/>
          <w:lang w:val="en-GB" w:eastAsia="x-none"/>
        </w:rPr>
        <w:t>-th SS burst before the first PDCCH monitoring occasion of the target PO.</w:t>
      </w:r>
    </w:p>
    <w:p w14:paraId="18EE12E8"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the case that a SSB burst overlaps in time with the target PO</w:t>
      </w:r>
    </w:p>
    <w:p w14:paraId="0057FE3D"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w:t>
      </w:r>
      <w:r w:rsidRPr="00DC45AB">
        <w:rPr>
          <w:rFonts w:eastAsia="Microsoft YaHei UI"/>
          <w:i/>
          <w:iCs/>
          <w:color w:val="000000"/>
          <w:sz w:val="20"/>
          <w:szCs w:val="20"/>
          <w:lang w:val="en-GB" w:eastAsia="x-none"/>
        </w:rPr>
        <w:t>L</w:t>
      </w:r>
      <w:r w:rsidRPr="00DC45AB">
        <w:rPr>
          <w:rFonts w:eastAsia="Microsoft YaHei UI"/>
          <w:color w:val="000000"/>
          <w:sz w:val="20"/>
          <w:szCs w:val="20"/>
          <w:lang w:val="en-GB" w:eastAsia="x-none"/>
        </w:rPr>
        <w:t> = 1, 2 or 3</w:t>
      </w:r>
    </w:p>
    <w:p w14:paraId="4AC1273A"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Reference the “start” or “end” of the </w:t>
      </w:r>
      <w:r w:rsidRPr="00DC45AB">
        <w:rPr>
          <w:rFonts w:eastAsia="Microsoft YaHei UI"/>
          <w:i/>
          <w:iCs/>
          <w:color w:val="000000"/>
          <w:sz w:val="20"/>
          <w:szCs w:val="20"/>
          <w:lang w:val="en-GB" w:eastAsia="x-none"/>
        </w:rPr>
        <w:t>L</w:t>
      </w:r>
      <w:r w:rsidRPr="00DC45AB">
        <w:rPr>
          <w:rFonts w:eastAsia="Microsoft YaHei UI"/>
          <w:color w:val="000000"/>
          <w:sz w:val="20"/>
          <w:szCs w:val="20"/>
          <w:lang w:val="en-GB" w:eastAsia="x-none"/>
        </w:rPr>
        <w:t>-th SS burst</w:t>
      </w:r>
    </w:p>
    <w:p w14:paraId="6F0AB755" w14:textId="77777777" w:rsidR="00DC45AB" w:rsidRPr="00DC45AB" w:rsidRDefault="00DC45AB" w:rsidP="007F1982">
      <w:pPr>
        <w:numPr>
          <w:ilvl w:val="1"/>
          <w:numId w:val="66"/>
        </w:numPr>
        <w:rPr>
          <w:rFonts w:eastAsia="Microsoft YaHei UI"/>
          <w:color w:val="000000"/>
          <w:sz w:val="20"/>
          <w:szCs w:val="20"/>
          <w:lang w:val="en-GB" w:eastAsia="x-none"/>
        </w:rPr>
      </w:pPr>
      <w:r w:rsidRPr="00DC45AB">
        <w:rPr>
          <w:rFonts w:eastAsia="Microsoft YaHei UI"/>
          <w:color w:val="000000"/>
          <w:sz w:val="20"/>
          <w:szCs w:val="20"/>
          <w:lang w:val="en-GB" w:eastAsia="x-none"/>
        </w:rPr>
        <w:t>FFS: The unit and the range of the configuration for the first PDCCH monitoring occasion</w:t>
      </w:r>
    </w:p>
    <w:p w14:paraId="09282940" w14:textId="77777777" w:rsidR="00DC45AB" w:rsidRPr="00DC45AB" w:rsidRDefault="00DC45AB" w:rsidP="007F1982">
      <w:pPr>
        <w:numPr>
          <w:ilvl w:val="0"/>
          <w:numId w:val="67"/>
        </w:numPr>
        <w:rPr>
          <w:rFonts w:eastAsia="Microsoft YaHei UI"/>
          <w:color w:val="000000"/>
          <w:sz w:val="20"/>
          <w:szCs w:val="20"/>
          <w:lang w:val="en-GB" w:eastAsia="x-none"/>
        </w:rPr>
      </w:pPr>
      <w:r w:rsidRPr="00DC45AB">
        <w:rPr>
          <w:rFonts w:eastAsia="Microsoft YaHei UI"/>
          <w:color w:val="000000"/>
          <w:sz w:val="20"/>
          <w:szCs w:val="20"/>
          <w:lang w:val="en-GB" w:eastAsia="x-none"/>
        </w:rPr>
        <w:t>Alt 3: The first PDCCH monitoring occasion of the PEI-O is provided by a time offset w.r.t. a reference time for the target PO.</w:t>
      </w:r>
    </w:p>
    <w:p w14:paraId="64C328FB" w14:textId="77777777" w:rsidR="00DC45AB" w:rsidRPr="00DC45AB" w:rsidRDefault="00DC45AB" w:rsidP="007F1982">
      <w:pPr>
        <w:numPr>
          <w:ilvl w:val="1"/>
          <w:numId w:val="67"/>
        </w:numPr>
        <w:rPr>
          <w:rFonts w:eastAsia="Microsoft YaHei UI"/>
          <w:color w:val="000000"/>
          <w:sz w:val="20"/>
          <w:szCs w:val="20"/>
          <w:lang w:val="en-GB" w:eastAsia="x-none"/>
        </w:rPr>
      </w:pPr>
      <w:r w:rsidRPr="00DC45AB">
        <w:rPr>
          <w:rFonts w:eastAsia="Microsoft YaHei UI"/>
          <w:color w:val="000000"/>
          <w:sz w:val="20"/>
          <w:szCs w:val="20"/>
          <w:lang w:val="en-GB" w:eastAsia="x-none"/>
        </w:rPr>
        <w:lastRenderedPageBreak/>
        <w:t>FFS: The exact definition of the reference time, e.g. the first MO of the target PO, the first MO of the first PO indicated by the PEI, the start of the PF for the target PO</w:t>
      </w:r>
    </w:p>
    <w:p w14:paraId="2E080FE2" w14:textId="77777777" w:rsidR="00DC45AB" w:rsidRPr="00DC45AB" w:rsidRDefault="00DC45AB" w:rsidP="007F1982">
      <w:pPr>
        <w:numPr>
          <w:ilvl w:val="1"/>
          <w:numId w:val="67"/>
        </w:numPr>
        <w:rPr>
          <w:rFonts w:eastAsia="Microsoft YaHei UI"/>
          <w:color w:val="000000"/>
          <w:sz w:val="20"/>
          <w:szCs w:val="20"/>
          <w:lang w:val="en-GB" w:eastAsia="x-none"/>
        </w:rPr>
      </w:pPr>
      <w:r w:rsidRPr="00DC45AB">
        <w:rPr>
          <w:rFonts w:eastAsia="Microsoft YaHei UI"/>
          <w:color w:val="000000"/>
          <w:sz w:val="20"/>
          <w:szCs w:val="20"/>
          <w:lang w:val="en-GB" w:eastAsia="x-none"/>
        </w:rPr>
        <w:t>FFS: The unit and the range of the time offset</w:t>
      </w:r>
    </w:p>
    <w:p w14:paraId="06561DC2" w14:textId="77777777" w:rsidR="00DC45AB" w:rsidRPr="00DC45AB" w:rsidRDefault="00DC45AB" w:rsidP="007F1982">
      <w:pPr>
        <w:numPr>
          <w:ilvl w:val="0"/>
          <w:numId w:val="67"/>
        </w:numPr>
        <w:rPr>
          <w:rFonts w:eastAsia="Microsoft YaHei UI"/>
          <w:color w:val="000000"/>
          <w:sz w:val="20"/>
          <w:szCs w:val="20"/>
          <w:lang w:val="en-GB" w:eastAsia="x-none"/>
        </w:rPr>
      </w:pPr>
      <w:r w:rsidRPr="00DC45AB">
        <w:rPr>
          <w:rFonts w:eastAsia="Microsoft YaHei UI"/>
          <w:color w:val="000000"/>
          <w:sz w:val="20"/>
          <w:szCs w:val="20"/>
          <w:lang w:val="en-GB" w:eastAsia="x-none"/>
        </w:rPr>
        <w:t>FFS: Whether any SS burst or TRS burst is needed between PEI-O and PO</w:t>
      </w:r>
    </w:p>
    <w:p w14:paraId="30C047FC" w14:textId="77777777" w:rsidR="00DC45AB" w:rsidRPr="00DC45AB" w:rsidRDefault="00DC45AB" w:rsidP="007F1982">
      <w:pPr>
        <w:numPr>
          <w:ilvl w:val="0"/>
          <w:numId w:val="67"/>
        </w:numPr>
        <w:rPr>
          <w:rFonts w:eastAsia="Microsoft YaHei UI"/>
          <w:color w:val="000000"/>
          <w:sz w:val="20"/>
          <w:szCs w:val="20"/>
          <w:lang w:val="en-GB" w:eastAsia="x-none"/>
        </w:rPr>
      </w:pPr>
      <w:r w:rsidRPr="00DC45AB">
        <w:rPr>
          <w:rFonts w:eastAsia="Microsoft YaHei UI"/>
          <w:color w:val="000000"/>
          <w:sz w:val="20"/>
          <w:szCs w:val="20"/>
          <w:lang w:val="en-GB" w:eastAsia="x-none"/>
        </w:rPr>
        <w:t>Configuration for one PEI indicating multiple POs within a PF should be taken into consideration in the determination of PEI occasion  </w:t>
      </w:r>
    </w:p>
    <w:p w14:paraId="5B966457" w14:textId="77777777" w:rsidR="00DC45AB" w:rsidRPr="00DC45AB" w:rsidRDefault="00DC45AB" w:rsidP="00DC45AB">
      <w:pPr>
        <w:rPr>
          <w:rFonts w:eastAsia="SimSun"/>
          <w:color w:val="000000"/>
          <w:sz w:val="20"/>
          <w:szCs w:val="20"/>
          <w:lang w:val="en-GB" w:eastAsia="en-US"/>
        </w:rPr>
      </w:pPr>
      <w:r w:rsidRPr="00DC45AB">
        <w:rPr>
          <w:rFonts w:eastAsia="SimSun"/>
          <w:color w:val="000000"/>
          <w:sz w:val="20"/>
          <w:szCs w:val="20"/>
          <w:lang w:val="en-GB" w:eastAsia="en-US"/>
        </w:rPr>
        <w:t>Decide one of the above alternatives or a single merged solution based on the alternatives in RAN1#107-e meeting.</w:t>
      </w:r>
    </w:p>
    <w:p w14:paraId="3394369F" w14:textId="77777777" w:rsidR="00DC45AB" w:rsidRPr="00DC45AB" w:rsidRDefault="00DC45AB" w:rsidP="00DC45AB">
      <w:pPr>
        <w:rPr>
          <w:rFonts w:eastAsia="SimSun"/>
          <w:color w:val="000000"/>
          <w:sz w:val="20"/>
          <w:szCs w:val="20"/>
          <w:lang w:val="en-GB" w:eastAsia="en-US"/>
        </w:rPr>
      </w:pPr>
      <w:r w:rsidRPr="00DC45AB">
        <w:rPr>
          <w:rFonts w:eastAsia="SimSun"/>
          <w:color w:val="000000"/>
          <w:sz w:val="20"/>
          <w:szCs w:val="20"/>
          <w:lang w:val="en-GB" w:eastAsia="en-US"/>
        </w:rPr>
        <w:t>FFS: Extension for the case one PEI indicates multiple POs across multiple PFs, if supported</w:t>
      </w:r>
    </w:p>
    <w:p w14:paraId="7B05BEBC" w14:textId="77777777" w:rsidR="00FD4045" w:rsidRPr="00DC45AB" w:rsidRDefault="00FD4045" w:rsidP="009247D4">
      <w:pPr>
        <w:spacing w:line="257" w:lineRule="auto"/>
        <w:ind w:left="1440" w:hanging="360"/>
        <w:rPr>
          <w:rFonts w:eastAsia="SimSun"/>
          <w:sz w:val="20"/>
          <w:szCs w:val="20"/>
          <w:lang w:val="en-GB" w:eastAsia="en-US"/>
        </w:rPr>
      </w:pPr>
    </w:p>
    <w:p w14:paraId="060E2B6B" w14:textId="34D1D45C" w:rsidR="00EC5080" w:rsidRPr="00DC45AB" w:rsidRDefault="00D05508" w:rsidP="00EC5080">
      <w:pPr>
        <w:spacing w:line="257" w:lineRule="auto"/>
        <w:ind w:right="-101"/>
        <w:rPr>
          <w:rFonts w:eastAsia="SimSun"/>
          <w:sz w:val="20"/>
          <w:szCs w:val="20"/>
        </w:rPr>
      </w:pPr>
      <w:r w:rsidRPr="00DC45AB">
        <w:rPr>
          <w:rFonts w:eastAsia="SimSun"/>
          <w:sz w:val="20"/>
          <w:szCs w:val="20"/>
        </w:rPr>
        <w:t xml:space="preserve">This contribution discusses </w:t>
      </w:r>
      <w:r w:rsidR="003B4E4D" w:rsidRPr="00DC45AB">
        <w:rPr>
          <w:rFonts w:eastAsia="SimSun"/>
          <w:sz w:val="20"/>
          <w:szCs w:val="20"/>
        </w:rPr>
        <w:t xml:space="preserve">remaining issues for supporting PDCCH based paging early indication. </w:t>
      </w:r>
      <w:r w:rsidR="00D24D22" w:rsidRPr="00DC45AB">
        <w:rPr>
          <w:rFonts w:eastAsia="SimSun"/>
          <w:sz w:val="20"/>
          <w:szCs w:val="20"/>
        </w:rPr>
        <w:t xml:space="preserve"> </w:t>
      </w:r>
    </w:p>
    <w:p w14:paraId="5D1A84AB" w14:textId="77777777" w:rsidR="00411363" w:rsidRPr="00411363" w:rsidRDefault="00411363" w:rsidP="00411363">
      <w:pPr>
        <w:spacing w:line="257" w:lineRule="auto"/>
        <w:ind w:right="-101"/>
        <w:rPr>
          <w:rFonts w:eastAsia="SimSun"/>
          <w:sz w:val="20"/>
          <w:szCs w:val="20"/>
        </w:rPr>
      </w:pPr>
    </w:p>
    <w:p w14:paraId="341BF889" w14:textId="5E229DE9" w:rsidR="007C6114" w:rsidRPr="00FD4045" w:rsidRDefault="0067079B" w:rsidP="00FD4045">
      <w:pPr>
        <w:pStyle w:val="Heading1"/>
        <w:keepNext/>
        <w:keepLines/>
        <w:widowControl/>
        <w:pBdr>
          <w:top w:val="single" w:sz="12" w:space="0" w:color="auto"/>
        </w:pBdr>
        <w:spacing w:before="0" w:after="180"/>
        <w:jc w:val="both"/>
        <w:rPr>
          <w:rFonts w:eastAsia="SimSun"/>
          <w:b w:val="0"/>
          <w:sz w:val="36"/>
          <w:lang w:eastAsia="zh-CN"/>
        </w:rPr>
      </w:pPr>
      <w:r w:rsidRPr="00F97437">
        <w:rPr>
          <w:rFonts w:eastAsia="SimSun"/>
          <w:b w:val="0"/>
          <w:sz w:val="36"/>
          <w:lang w:eastAsia="zh-CN"/>
        </w:rPr>
        <w:t>2.</w:t>
      </w:r>
      <w:r w:rsidR="005F09D1">
        <w:rPr>
          <w:rFonts w:eastAsia="SimSun"/>
          <w:b w:val="0"/>
          <w:sz w:val="36"/>
          <w:lang w:eastAsia="zh-CN"/>
        </w:rPr>
        <w:t xml:space="preserve"> </w:t>
      </w:r>
      <w:r w:rsidR="00943F00">
        <w:rPr>
          <w:rFonts w:eastAsia="SimSun"/>
          <w:b w:val="0"/>
          <w:sz w:val="36"/>
          <w:lang w:eastAsia="zh-CN"/>
        </w:rPr>
        <w:t>PDCCH based</w:t>
      </w:r>
      <w:r w:rsidR="007C6114">
        <w:rPr>
          <w:rFonts w:eastAsia="SimSun"/>
          <w:b w:val="0"/>
          <w:sz w:val="36"/>
          <w:lang w:eastAsia="zh-CN"/>
        </w:rPr>
        <w:t xml:space="preserve"> </w:t>
      </w:r>
      <w:r w:rsidR="00682DEC">
        <w:rPr>
          <w:rFonts w:eastAsia="SimSun"/>
          <w:b w:val="0"/>
          <w:sz w:val="36"/>
          <w:lang w:eastAsia="zh-CN"/>
        </w:rPr>
        <w:t xml:space="preserve">Paging Early Indication (PEI) </w:t>
      </w:r>
    </w:p>
    <w:p w14:paraId="13037CF7" w14:textId="5479854B" w:rsidR="00B56A37" w:rsidRPr="00B4748E" w:rsidRDefault="0028566C" w:rsidP="00B56A37">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Functionality</w:t>
      </w:r>
    </w:p>
    <w:p w14:paraId="666AE237" w14:textId="496655DF" w:rsidR="00932358" w:rsidRPr="00BA640A" w:rsidRDefault="0028566C" w:rsidP="009247D4">
      <w:pPr>
        <w:spacing w:line="257" w:lineRule="auto"/>
        <w:rPr>
          <w:sz w:val="20"/>
          <w:szCs w:val="20"/>
        </w:rPr>
      </w:pPr>
      <w:r w:rsidRPr="00BA640A">
        <w:rPr>
          <w:sz w:val="20"/>
          <w:szCs w:val="20"/>
        </w:rPr>
        <w:t xml:space="preserve">For paging enhancements, </w:t>
      </w:r>
      <w:r w:rsidR="00F268BD" w:rsidRPr="00BA640A">
        <w:rPr>
          <w:sz w:val="20"/>
          <w:szCs w:val="20"/>
        </w:rPr>
        <w:t>PEI with</w:t>
      </w:r>
      <w:r w:rsidR="00DB559C" w:rsidRPr="00BA640A">
        <w:rPr>
          <w:sz w:val="20"/>
          <w:szCs w:val="20"/>
        </w:rPr>
        <w:t xml:space="preserve"> or without</w:t>
      </w:r>
      <w:r w:rsidR="00F268BD" w:rsidRPr="00BA640A">
        <w:rPr>
          <w:sz w:val="20"/>
          <w:szCs w:val="20"/>
        </w:rPr>
        <w:t xml:space="preserve"> UE subgrouping is the only function with justified power saving gain</w:t>
      </w:r>
      <w:r w:rsidRPr="00BA640A">
        <w:rPr>
          <w:sz w:val="20"/>
          <w:szCs w:val="20"/>
        </w:rPr>
        <w:t xml:space="preserve"> according to the evaluation results in previous meetings</w:t>
      </w:r>
      <w:r w:rsidR="00F268BD" w:rsidRPr="00BA640A">
        <w:rPr>
          <w:sz w:val="20"/>
          <w:szCs w:val="20"/>
        </w:rPr>
        <w:t>.</w:t>
      </w:r>
      <w:r w:rsidRPr="00BA640A">
        <w:rPr>
          <w:sz w:val="20"/>
          <w:szCs w:val="20"/>
        </w:rPr>
        <w:t xml:space="preserve"> </w:t>
      </w:r>
      <w:r w:rsidR="00EE6F8A" w:rsidRPr="00BA640A">
        <w:rPr>
          <w:sz w:val="20"/>
          <w:szCs w:val="20"/>
        </w:rPr>
        <w:t>Some</w:t>
      </w:r>
      <w:r w:rsidRPr="00BA640A">
        <w:rPr>
          <w:sz w:val="20"/>
          <w:szCs w:val="20"/>
        </w:rPr>
        <w:t xml:space="preserve"> other functions, such as availability indication for TRS resources, and SI update notification, have been already </w:t>
      </w:r>
      <w:r w:rsidR="00EE6F8A" w:rsidRPr="00BA640A">
        <w:rPr>
          <w:sz w:val="20"/>
          <w:szCs w:val="20"/>
        </w:rPr>
        <w:t>supported in paging PDCCH. S</w:t>
      </w:r>
      <w:r w:rsidR="00932358" w:rsidRPr="00BA640A">
        <w:rPr>
          <w:sz w:val="20"/>
          <w:szCs w:val="20"/>
        </w:rPr>
        <w:t xml:space="preserve">o there is no need to duplicate the functions in PDCCH based PEI for </w:t>
      </w:r>
      <w:r w:rsidR="00DD7F31">
        <w:rPr>
          <w:sz w:val="20"/>
          <w:szCs w:val="20"/>
        </w:rPr>
        <w:t>potential</w:t>
      </w:r>
      <w:r w:rsidR="00932358" w:rsidRPr="00BA640A">
        <w:rPr>
          <w:sz w:val="20"/>
          <w:szCs w:val="20"/>
        </w:rPr>
        <w:t xml:space="preserve"> gain</w:t>
      </w:r>
      <w:r w:rsidR="00DD7F31">
        <w:rPr>
          <w:sz w:val="20"/>
          <w:szCs w:val="20"/>
        </w:rPr>
        <w:t>, which is limited</w:t>
      </w:r>
      <w:r w:rsidR="00932358" w:rsidRPr="00BA640A">
        <w:rPr>
          <w:sz w:val="20"/>
          <w:szCs w:val="20"/>
        </w:rPr>
        <w:t xml:space="preserve">. </w:t>
      </w:r>
    </w:p>
    <w:p w14:paraId="08240781" w14:textId="77777777" w:rsidR="00932358" w:rsidRPr="00BA640A" w:rsidRDefault="00932358" w:rsidP="009247D4">
      <w:pPr>
        <w:spacing w:line="257" w:lineRule="auto"/>
        <w:rPr>
          <w:sz w:val="20"/>
          <w:szCs w:val="20"/>
        </w:rPr>
      </w:pPr>
    </w:p>
    <w:p w14:paraId="53FE04F1" w14:textId="535AECCA" w:rsidR="00932358" w:rsidRPr="00BA640A" w:rsidRDefault="00F268BD" w:rsidP="00932358">
      <w:pPr>
        <w:spacing w:line="257" w:lineRule="auto"/>
        <w:rPr>
          <w:sz w:val="20"/>
          <w:szCs w:val="20"/>
        </w:rPr>
      </w:pPr>
      <w:r w:rsidRPr="00BA640A">
        <w:rPr>
          <w:sz w:val="20"/>
          <w:szCs w:val="20"/>
        </w:rPr>
        <w:t>Also, it’s necessary to keep a small</w:t>
      </w:r>
      <w:r w:rsidR="00DB559C" w:rsidRPr="00BA640A">
        <w:rPr>
          <w:sz w:val="20"/>
          <w:szCs w:val="20"/>
        </w:rPr>
        <w:t xml:space="preserve"> payload size for</w:t>
      </w:r>
      <w:r w:rsidRPr="00BA640A">
        <w:rPr>
          <w:sz w:val="20"/>
          <w:szCs w:val="20"/>
        </w:rPr>
        <w:t xml:space="preserve"> PDCCH based </w:t>
      </w:r>
      <w:r w:rsidR="00932358" w:rsidRPr="00BA640A">
        <w:rPr>
          <w:sz w:val="20"/>
          <w:szCs w:val="20"/>
        </w:rPr>
        <w:t>PEI</w:t>
      </w:r>
      <w:r w:rsidRPr="00BA640A">
        <w:rPr>
          <w:sz w:val="20"/>
          <w:szCs w:val="20"/>
        </w:rPr>
        <w:t xml:space="preserve"> in order to </w:t>
      </w:r>
      <w:r w:rsidR="00932358" w:rsidRPr="00BA640A">
        <w:rPr>
          <w:sz w:val="20"/>
          <w:szCs w:val="20"/>
        </w:rPr>
        <w:t xml:space="preserve">achieve the target power saving gain of PEI. The miss detection rate for PEI should be lower than paging PDCCH, i.e. 10^-3 vs 10^-2. It was agreed that a PEI can be used for up to 8 UE subgroups per PO and up to 4 POs. Thus the payload size for PEI can be up to 32 bits, which is close to the payload size of paging PDCCH, i.e. 40bits.  Therefore, the capacity of DCI format for PEI is full, and no room for other functionality. </w:t>
      </w:r>
    </w:p>
    <w:p w14:paraId="623AE051" w14:textId="07BC6297" w:rsidR="00951C61" w:rsidRPr="00BA640A" w:rsidRDefault="00951C61" w:rsidP="00932358">
      <w:pPr>
        <w:spacing w:line="257" w:lineRule="auto"/>
        <w:rPr>
          <w:sz w:val="20"/>
          <w:szCs w:val="20"/>
        </w:rPr>
      </w:pPr>
    </w:p>
    <w:p w14:paraId="611EE231" w14:textId="1E3DFAB0" w:rsidR="00951C61" w:rsidRPr="00BA640A" w:rsidRDefault="00951C61" w:rsidP="00932358">
      <w:pPr>
        <w:spacing w:line="257" w:lineRule="auto"/>
        <w:rPr>
          <w:sz w:val="20"/>
          <w:szCs w:val="20"/>
          <w:u w:val="single"/>
        </w:rPr>
      </w:pPr>
      <w:r w:rsidRPr="00BA640A">
        <w:rPr>
          <w:b/>
          <w:sz w:val="20"/>
          <w:szCs w:val="20"/>
          <w:u w:val="single"/>
        </w:rPr>
        <w:t xml:space="preserve">Observation 1: </w:t>
      </w:r>
      <w:r w:rsidR="00DD7F31">
        <w:rPr>
          <w:sz w:val="20"/>
          <w:szCs w:val="20"/>
          <w:u w:val="single"/>
        </w:rPr>
        <w:t>T</w:t>
      </w:r>
      <w:r w:rsidRPr="00BA640A">
        <w:rPr>
          <w:sz w:val="20"/>
          <w:szCs w:val="20"/>
          <w:u w:val="single"/>
        </w:rPr>
        <w:t xml:space="preserve">he payload size for PEI PDCCH should be smaller than paging PDCCH in order to achieve target reliability and power saving gain. </w:t>
      </w:r>
    </w:p>
    <w:p w14:paraId="32338824" w14:textId="388186AA" w:rsidR="00F268BD" w:rsidRPr="00BA640A" w:rsidRDefault="00F268BD" w:rsidP="009247D4">
      <w:pPr>
        <w:spacing w:line="257" w:lineRule="auto"/>
        <w:rPr>
          <w:sz w:val="20"/>
          <w:szCs w:val="20"/>
        </w:rPr>
      </w:pPr>
    </w:p>
    <w:p w14:paraId="143FC6B2" w14:textId="1E6CCE7E" w:rsidR="00F268BD" w:rsidRPr="00BA640A" w:rsidRDefault="00F268BD" w:rsidP="009247D4">
      <w:pPr>
        <w:spacing w:line="257" w:lineRule="auto"/>
        <w:rPr>
          <w:sz w:val="20"/>
          <w:szCs w:val="20"/>
          <w:lang w:eastAsia="x-none"/>
        </w:rPr>
      </w:pPr>
      <w:r w:rsidRPr="00BA640A">
        <w:rPr>
          <w:b/>
          <w:sz w:val="20"/>
          <w:szCs w:val="20"/>
          <w:u w:val="single"/>
          <w:lang w:eastAsia="x-none"/>
        </w:rPr>
        <w:t>Proposal 1: Support PEI with UE subgrouping</w:t>
      </w:r>
      <w:r w:rsidR="00FB042A" w:rsidRPr="00BA640A">
        <w:rPr>
          <w:b/>
          <w:sz w:val="20"/>
          <w:szCs w:val="20"/>
          <w:u w:val="single"/>
          <w:lang w:eastAsia="x-none"/>
        </w:rPr>
        <w:t xml:space="preserve"> </w:t>
      </w:r>
      <w:r w:rsidRPr="00BA640A">
        <w:rPr>
          <w:b/>
          <w:sz w:val="20"/>
          <w:szCs w:val="20"/>
          <w:u w:val="single"/>
          <w:lang w:eastAsia="x-none"/>
        </w:rPr>
        <w:t xml:space="preserve">as the only function for paging enhancements in NR Rel-17. </w:t>
      </w:r>
    </w:p>
    <w:p w14:paraId="0B30227D" w14:textId="4CDB3520" w:rsidR="00EE6F8A" w:rsidRPr="00BA640A" w:rsidRDefault="00EE6F8A" w:rsidP="009247D4">
      <w:pPr>
        <w:spacing w:line="257" w:lineRule="auto"/>
        <w:rPr>
          <w:sz w:val="20"/>
          <w:szCs w:val="20"/>
          <w:highlight w:val="yellow"/>
          <w:lang w:val="en-GB" w:eastAsia="x-none"/>
        </w:rPr>
      </w:pPr>
    </w:p>
    <w:p w14:paraId="7C33EB01" w14:textId="408AF5D9" w:rsidR="00835408" w:rsidRPr="00BA640A" w:rsidRDefault="00B419B4" w:rsidP="009247D4">
      <w:pPr>
        <w:spacing w:line="257" w:lineRule="auto"/>
        <w:rPr>
          <w:sz w:val="20"/>
          <w:szCs w:val="20"/>
          <w:lang w:eastAsia="x-none"/>
        </w:rPr>
      </w:pPr>
      <w:r w:rsidRPr="00BA640A">
        <w:rPr>
          <w:sz w:val="20"/>
          <w:szCs w:val="20"/>
          <w:lang w:eastAsia="x-none"/>
        </w:rPr>
        <w:t xml:space="preserve">To reduce signaling overhead, </w:t>
      </w:r>
      <w:r w:rsidR="00993B65" w:rsidRPr="00BA640A">
        <w:rPr>
          <w:sz w:val="20"/>
          <w:szCs w:val="20"/>
          <w:lang w:eastAsia="x-none"/>
        </w:rPr>
        <w:t xml:space="preserve">a PDCCH based PEI can be mapped to </w:t>
      </w:r>
      <w:r w:rsidR="00EE6F8A" w:rsidRPr="00BA640A">
        <w:rPr>
          <w:sz w:val="20"/>
          <w:szCs w:val="20"/>
          <w:lang w:eastAsia="x-none"/>
        </w:rPr>
        <w:t xml:space="preserve">up to 4 consecutive POs. The 4 consecutive POs can be in a PF, as agreed in RAN1#106bis-e meeting. However, </w:t>
      </w:r>
      <w:r w:rsidR="003925D8" w:rsidRPr="00BA640A">
        <w:rPr>
          <w:sz w:val="20"/>
          <w:szCs w:val="20"/>
          <w:lang w:eastAsia="x-none"/>
        </w:rPr>
        <w:t xml:space="preserve">a </w:t>
      </w:r>
      <w:r w:rsidR="00EE6F8A" w:rsidRPr="00BA640A">
        <w:rPr>
          <w:sz w:val="20"/>
          <w:szCs w:val="20"/>
          <w:lang w:eastAsia="x-none"/>
        </w:rPr>
        <w:t>gNB may configure</w:t>
      </w:r>
      <w:r w:rsidR="003461AA" w:rsidRPr="00BA640A">
        <w:rPr>
          <w:sz w:val="20"/>
          <w:szCs w:val="20"/>
          <w:lang w:eastAsia="x-none"/>
        </w:rPr>
        <w:t xml:space="preserve"> only one PO or less than 4 POs per PF in practice for many use cases. As specified in TS 38.304, when SearchSpaceId = 0 is configured for pagingSearchSpace, Ns is either 1 or 2. Another example can be when </w:t>
      </w:r>
      <w:r w:rsidR="00EE6F8A" w:rsidRPr="00BA640A">
        <w:rPr>
          <w:sz w:val="20"/>
          <w:szCs w:val="20"/>
          <w:lang w:eastAsia="x-none"/>
        </w:rPr>
        <w:t>the connectivity</w:t>
      </w:r>
      <w:r w:rsidR="003925D8" w:rsidRPr="00BA640A">
        <w:rPr>
          <w:sz w:val="20"/>
          <w:szCs w:val="20"/>
          <w:lang w:eastAsia="x-none"/>
        </w:rPr>
        <w:t xml:space="preserve"> in the serving cell</w:t>
      </w:r>
      <w:r w:rsidR="00EE6F8A" w:rsidRPr="00BA640A">
        <w:rPr>
          <w:sz w:val="20"/>
          <w:szCs w:val="20"/>
          <w:lang w:eastAsia="x-none"/>
        </w:rPr>
        <w:t xml:space="preserve"> is moderate or low. </w:t>
      </w:r>
      <w:r w:rsidR="003461AA" w:rsidRPr="00BA640A">
        <w:rPr>
          <w:sz w:val="20"/>
          <w:szCs w:val="20"/>
          <w:lang w:eastAsia="x-none"/>
        </w:rPr>
        <w:t xml:space="preserve">Therefore, the restriction </w:t>
      </w:r>
      <w:r w:rsidR="00BF1691" w:rsidRPr="00BA640A">
        <w:rPr>
          <w:sz w:val="20"/>
          <w:szCs w:val="20"/>
          <w:lang w:eastAsia="x-none"/>
        </w:rPr>
        <w:t>that</w:t>
      </w:r>
      <w:r w:rsidR="003461AA" w:rsidRPr="00BA640A">
        <w:rPr>
          <w:sz w:val="20"/>
          <w:szCs w:val="20"/>
          <w:lang w:eastAsia="x-none"/>
        </w:rPr>
        <w:t xml:space="preserve"> multiple POs </w:t>
      </w:r>
      <w:r w:rsidR="00BF1691" w:rsidRPr="00BA640A">
        <w:rPr>
          <w:sz w:val="20"/>
          <w:szCs w:val="20"/>
          <w:lang w:eastAsia="x-none"/>
        </w:rPr>
        <w:t xml:space="preserve">for </w:t>
      </w:r>
      <w:r w:rsidR="003461AA" w:rsidRPr="00BA640A">
        <w:rPr>
          <w:sz w:val="20"/>
          <w:szCs w:val="20"/>
          <w:lang w:eastAsia="x-none"/>
        </w:rPr>
        <w:t>one PEI</w:t>
      </w:r>
      <w:r w:rsidR="00BF1691" w:rsidRPr="00BA640A">
        <w:rPr>
          <w:sz w:val="20"/>
          <w:szCs w:val="20"/>
          <w:lang w:eastAsia="x-none"/>
        </w:rPr>
        <w:t xml:space="preserve"> should be within a PF</w:t>
      </w:r>
      <w:r w:rsidR="003461AA" w:rsidRPr="00BA640A">
        <w:rPr>
          <w:sz w:val="20"/>
          <w:szCs w:val="20"/>
          <w:lang w:eastAsia="x-none"/>
        </w:rPr>
        <w:t xml:space="preserve"> will limit the flexibility to reduce system overhead on gNB side. </w:t>
      </w:r>
      <w:r w:rsidR="00835408" w:rsidRPr="00BA640A">
        <w:rPr>
          <w:sz w:val="20"/>
          <w:szCs w:val="20"/>
          <w:lang w:eastAsia="x-none"/>
        </w:rPr>
        <w:t xml:space="preserve">In addition, there is no gain or reason to restrict mapping of POs and PEI based on a PF. Whether the POs associated with the same PEI-O are within the same PF or not doesn’t make any difference from a UE’s perspective. </w:t>
      </w:r>
    </w:p>
    <w:p w14:paraId="6AA05686" w14:textId="77777777" w:rsidR="00BF1691" w:rsidRPr="00BA640A" w:rsidRDefault="00BF1691" w:rsidP="009247D4">
      <w:pPr>
        <w:spacing w:line="257" w:lineRule="auto"/>
        <w:rPr>
          <w:sz w:val="20"/>
          <w:szCs w:val="20"/>
          <w:lang w:eastAsia="x-none"/>
        </w:rPr>
      </w:pPr>
    </w:p>
    <w:p w14:paraId="56CED9AF" w14:textId="3F4E117D" w:rsidR="00BF1691" w:rsidRPr="00BA640A" w:rsidRDefault="0085643C" w:rsidP="004339AD">
      <w:pPr>
        <w:spacing w:line="257" w:lineRule="auto"/>
        <w:jc w:val="center"/>
        <w:rPr>
          <w:sz w:val="20"/>
          <w:szCs w:val="20"/>
          <w:lang w:eastAsia="x-none"/>
        </w:rPr>
      </w:pPr>
      <w:r w:rsidRPr="00BA640A">
        <w:rPr>
          <w:sz w:val="20"/>
          <w:szCs w:val="20"/>
        </w:rPr>
        <w:object w:dxaOrig="7981" w:dyaOrig="1752" w14:anchorId="6BB5F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45pt;height:87.85pt" o:ole="">
            <v:imagedata r:id="rId9" o:title=""/>
          </v:shape>
          <o:OLEObject Type="Embed" ProgID="Visio.Drawing.15" ShapeID="_x0000_i1025" DrawAspect="Content" ObjectID="_1697629633" r:id="rId10"/>
        </w:object>
      </w:r>
    </w:p>
    <w:p w14:paraId="0D55FE4F" w14:textId="77777777" w:rsidR="00BF1691" w:rsidRPr="00BA640A" w:rsidRDefault="00BF1691" w:rsidP="009247D4">
      <w:pPr>
        <w:spacing w:line="257" w:lineRule="auto"/>
        <w:rPr>
          <w:sz w:val="20"/>
          <w:szCs w:val="20"/>
          <w:lang w:eastAsia="x-none"/>
        </w:rPr>
      </w:pPr>
    </w:p>
    <w:p w14:paraId="7E0B1744" w14:textId="13A3C4E7" w:rsidR="00BF1691" w:rsidRPr="00BA640A" w:rsidRDefault="00BF1691" w:rsidP="00BF1691">
      <w:pPr>
        <w:spacing w:line="257" w:lineRule="auto"/>
        <w:jc w:val="center"/>
        <w:rPr>
          <w:rFonts w:eastAsia="Batang"/>
          <w:b/>
          <w:sz w:val="20"/>
          <w:szCs w:val="20"/>
          <w:lang w:eastAsia="ko-KR"/>
        </w:rPr>
      </w:pPr>
      <w:r w:rsidRPr="00BA640A">
        <w:rPr>
          <w:rFonts w:eastAsia="Batang"/>
          <w:b/>
          <w:sz w:val="20"/>
          <w:szCs w:val="20"/>
          <w:lang w:val="en-GB" w:eastAsia="ko-KR"/>
        </w:rPr>
        <w:t xml:space="preserve">Figure 1: </w:t>
      </w:r>
      <w:r w:rsidRPr="00BA640A">
        <w:rPr>
          <w:rFonts w:eastAsia="Batang"/>
          <w:b/>
          <w:sz w:val="20"/>
          <w:szCs w:val="20"/>
          <w:lang w:eastAsia="ko-KR"/>
        </w:rPr>
        <w:t xml:space="preserve">Illustration of a PEI-O mapped to </w:t>
      </w:r>
      <w:r w:rsidR="005D699A" w:rsidRPr="00BA640A">
        <w:rPr>
          <w:rFonts w:eastAsia="Batang"/>
          <w:b/>
          <w:sz w:val="20"/>
          <w:szCs w:val="20"/>
          <w:lang w:eastAsia="ko-KR"/>
        </w:rPr>
        <w:t>multiple</w:t>
      </w:r>
      <w:r w:rsidRPr="00BA640A">
        <w:rPr>
          <w:rFonts w:eastAsia="Batang"/>
          <w:b/>
          <w:sz w:val="20"/>
          <w:szCs w:val="20"/>
          <w:lang w:eastAsia="ko-KR"/>
        </w:rPr>
        <w:t xml:space="preserve"> POs across PFs (T = </w:t>
      </w:r>
      <w:r w:rsidRPr="00BA640A">
        <w:rPr>
          <w:rFonts w:eastAsia="Batang"/>
          <w:i/>
          <w:sz w:val="20"/>
          <w:szCs w:val="20"/>
          <w:lang w:eastAsia="ko-KR"/>
        </w:rPr>
        <w:t>rf32</w:t>
      </w:r>
      <w:r w:rsidRPr="00BA640A">
        <w:rPr>
          <w:rFonts w:eastAsia="Batang"/>
          <w:b/>
          <w:sz w:val="20"/>
          <w:szCs w:val="20"/>
          <w:lang w:eastAsia="ko-KR"/>
        </w:rPr>
        <w:t xml:space="preserve">, N = </w:t>
      </w:r>
      <w:r w:rsidR="00323A30" w:rsidRPr="00BA640A">
        <w:rPr>
          <w:rFonts w:eastAsia="Batang"/>
          <w:i/>
          <w:sz w:val="20"/>
          <w:szCs w:val="20"/>
          <w:lang w:eastAsia="ko-KR"/>
        </w:rPr>
        <w:t>oneSixteenth</w:t>
      </w:r>
      <w:r w:rsidRPr="00BA640A">
        <w:rPr>
          <w:rFonts w:eastAsia="Batang"/>
          <w:i/>
          <w:sz w:val="20"/>
          <w:szCs w:val="20"/>
          <w:lang w:eastAsia="ko-KR"/>
        </w:rPr>
        <w:t>T</w:t>
      </w:r>
      <w:r w:rsidRPr="00BA640A">
        <w:rPr>
          <w:rFonts w:eastAsia="Batang"/>
          <w:b/>
          <w:sz w:val="20"/>
          <w:szCs w:val="20"/>
          <w:lang w:eastAsia="ko-KR"/>
        </w:rPr>
        <w:t>, Ns=</w:t>
      </w:r>
      <w:r w:rsidRPr="00BA640A">
        <w:rPr>
          <w:rFonts w:eastAsia="Batang"/>
          <w:sz w:val="20"/>
          <w:szCs w:val="20"/>
          <w:lang w:eastAsia="ko-KR"/>
        </w:rPr>
        <w:t>1</w:t>
      </w:r>
      <w:r w:rsidRPr="00BA640A">
        <w:rPr>
          <w:rFonts w:eastAsia="Batang"/>
          <w:b/>
          <w:sz w:val="20"/>
          <w:szCs w:val="20"/>
          <w:lang w:eastAsia="ko-KR"/>
        </w:rPr>
        <w:t>)</w:t>
      </w:r>
    </w:p>
    <w:p w14:paraId="0A887D5F" w14:textId="77777777" w:rsidR="00BF1691" w:rsidRPr="00BA640A" w:rsidRDefault="00BF1691" w:rsidP="00BF1691">
      <w:pPr>
        <w:spacing w:line="257" w:lineRule="auto"/>
        <w:rPr>
          <w:sz w:val="20"/>
          <w:szCs w:val="20"/>
          <w:lang w:eastAsia="x-none"/>
        </w:rPr>
      </w:pPr>
    </w:p>
    <w:p w14:paraId="51C62436" w14:textId="7B3846AA" w:rsidR="00835408" w:rsidRPr="00BA640A" w:rsidRDefault="005D699A" w:rsidP="00BF1691">
      <w:pPr>
        <w:spacing w:line="257" w:lineRule="auto"/>
        <w:rPr>
          <w:sz w:val="20"/>
          <w:szCs w:val="20"/>
          <w:lang w:eastAsia="x-none"/>
        </w:rPr>
      </w:pPr>
      <w:r w:rsidRPr="00BA640A">
        <w:rPr>
          <w:sz w:val="20"/>
          <w:szCs w:val="20"/>
          <w:lang w:eastAsia="x-none"/>
        </w:rPr>
        <w:t>As illustrated in Figure 1</w:t>
      </w:r>
      <w:r w:rsidR="00BF1691" w:rsidRPr="00BA640A">
        <w:rPr>
          <w:sz w:val="20"/>
          <w:szCs w:val="20"/>
          <w:lang w:eastAsia="x-none"/>
        </w:rPr>
        <w:t>,</w:t>
      </w:r>
      <w:r w:rsidR="00323A30" w:rsidRPr="00BA640A">
        <w:rPr>
          <w:sz w:val="20"/>
          <w:szCs w:val="20"/>
          <w:lang w:eastAsia="x-none"/>
        </w:rPr>
        <w:t xml:space="preserve"> the time gap between two POs across PFs </w:t>
      </w:r>
      <w:r w:rsidR="00835408" w:rsidRPr="00BA640A">
        <w:rPr>
          <w:sz w:val="20"/>
          <w:szCs w:val="20"/>
          <w:lang w:eastAsia="x-none"/>
        </w:rPr>
        <w:t>is</w:t>
      </w:r>
      <w:r w:rsidR="00323A30" w:rsidRPr="00BA640A">
        <w:rPr>
          <w:sz w:val="20"/>
          <w:szCs w:val="20"/>
          <w:lang w:eastAsia="x-none"/>
        </w:rPr>
        <w:t xml:space="preserve"> small, i.e. </w:t>
      </w:r>
      <w:r w:rsidR="00835408" w:rsidRPr="00BA640A">
        <w:rPr>
          <w:sz w:val="20"/>
          <w:szCs w:val="20"/>
          <w:lang w:eastAsia="x-none"/>
        </w:rPr>
        <w:t>two</w:t>
      </w:r>
      <w:r w:rsidR="00323A30" w:rsidRPr="00BA640A">
        <w:rPr>
          <w:sz w:val="20"/>
          <w:szCs w:val="20"/>
          <w:lang w:eastAsia="x-none"/>
        </w:rPr>
        <w:t xml:space="preserve"> radio frame</w:t>
      </w:r>
      <w:r w:rsidR="00835408" w:rsidRPr="00BA640A">
        <w:rPr>
          <w:sz w:val="20"/>
          <w:szCs w:val="20"/>
          <w:lang w:eastAsia="x-none"/>
        </w:rPr>
        <w:t xml:space="preserve">s. To reduce system overhead, gNB should be able to configure one PEI-O mapped to two consecutive POs across PFs to reduce system overhead. </w:t>
      </w:r>
    </w:p>
    <w:p w14:paraId="38FBD0A8" w14:textId="2F80A243" w:rsidR="00835408" w:rsidRPr="00BA640A" w:rsidRDefault="00835408" w:rsidP="00BF1691">
      <w:pPr>
        <w:spacing w:line="257" w:lineRule="auto"/>
        <w:rPr>
          <w:sz w:val="20"/>
          <w:szCs w:val="20"/>
          <w:lang w:eastAsia="x-none"/>
        </w:rPr>
      </w:pPr>
    </w:p>
    <w:p w14:paraId="74DDA706" w14:textId="18EC18DC" w:rsidR="00835408" w:rsidRPr="00BA640A" w:rsidRDefault="00951C61" w:rsidP="00C5286A">
      <w:pPr>
        <w:rPr>
          <w:sz w:val="20"/>
          <w:szCs w:val="20"/>
          <w:u w:val="single"/>
          <w:lang w:eastAsia="x-none"/>
        </w:rPr>
      </w:pPr>
      <w:r w:rsidRPr="00BA640A">
        <w:rPr>
          <w:b/>
          <w:sz w:val="20"/>
          <w:szCs w:val="20"/>
          <w:u w:val="single"/>
          <w:lang w:eastAsia="x-none"/>
        </w:rPr>
        <w:t>Observation 2</w:t>
      </w:r>
      <w:r w:rsidR="00835408" w:rsidRPr="00BA640A">
        <w:rPr>
          <w:b/>
          <w:sz w:val="20"/>
          <w:szCs w:val="20"/>
          <w:u w:val="single"/>
          <w:lang w:eastAsia="x-none"/>
        </w:rPr>
        <w:t>:</w:t>
      </w:r>
      <w:r w:rsidR="00835408" w:rsidRPr="00BA640A">
        <w:rPr>
          <w:sz w:val="20"/>
          <w:szCs w:val="20"/>
          <w:u w:val="single"/>
          <w:lang w:eastAsia="x-none"/>
        </w:rPr>
        <w:t xml:space="preserve"> Restriction that one PEI to indicate up to 4 PO(s) </w:t>
      </w:r>
      <w:r w:rsidR="00C5286A" w:rsidRPr="00BA640A">
        <w:rPr>
          <w:sz w:val="20"/>
          <w:szCs w:val="20"/>
          <w:u w:val="single"/>
          <w:lang w:eastAsia="x-none"/>
        </w:rPr>
        <w:t>within</w:t>
      </w:r>
      <w:r w:rsidR="00835408" w:rsidRPr="00BA640A">
        <w:rPr>
          <w:sz w:val="20"/>
          <w:szCs w:val="20"/>
          <w:u w:val="single"/>
          <w:lang w:eastAsia="x-none"/>
        </w:rPr>
        <w:t xml:space="preserve"> a PF limit</w:t>
      </w:r>
      <w:r w:rsidR="00C5286A" w:rsidRPr="00BA640A">
        <w:rPr>
          <w:sz w:val="20"/>
          <w:szCs w:val="20"/>
          <w:u w:val="single"/>
          <w:lang w:eastAsia="x-none"/>
        </w:rPr>
        <w:t>s</w:t>
      </w:r>
      <w:r w:rsidR="00835408" w:rsidRPr="00BA640A">
        <w:rPr>
          <w:sz w:val="20"/>
          <w:szCs w:val="20"/>
          <w:u w:val="single"/>
          <w:lang w:eastAsia="x-none"/>
        </w:rPr>
        <w:t xml:space="preserve"> NW’s flexibility </w:t>
      </w:r>
      <w:r w:rsidR="00C5286A" w:rsidRPr="00BA640A">
        <w:rPr>
          <w:sz w:val="20"/>
          <w:szCs w:val="20"/>
          <w:u w:val="single"/>
          <w:lang w:eastAsia="x-none"/>
        </w:rPr>
        <w:t>to reduce</w:t>
      </w:r>
      <w:r w:rsidR="00835408" w:rsidRPr="00BA640A">
        <w:rPr>
          <w:sz w:val="20"/>
          <w:szCs w:val="20"/>
          <w:u w:val="single"/>
          <w:lang w:eastAsia="x-none"/>
        </w:rPr>
        <w:t xml:space="preserve"> </w:t>
      </w:r>
      <w:r w:rsidR="00C5286A" w:rsidRPr="00BA640A">
        <w:rPr>
          <w:sz w:val="20"/>
          <w:szCs w:val="20"/>
          <w:u w:val="single"/>
          <w:lang w:eastAsia="x-none"/>
        </w:rPr>
        <w:t>system</w:t>
      </w:r>
      <w:r w:rsidR="00835408" w:rsidRPr="00BA640A">
        <w:rPr>
          <w:sz w:val="20"/>
          <w:szCs w:val="20"/>
          <w:u w:val="single"/>
          <w:lang w:eastAsia="x-none"/>
        </w:rPr>
        <w:t xml:space="preserve"> overhead on PEI transmission when gNB only configures 1 or 2 POs per PF.  </w:t>
      </w:r>
    </w:p>
    <w:p w14:paraId="0BE961D6" w14:textId="77777777" w:rsidR="00835408" w:rsidRPr="00BA640A" w:rsidRDefault="00835408" w:rsidP="00BF1691">
      <w:pPr>
        <w:spacing w:line="257" w:lineRule="auto"/>
        <w:rPr>
          <w:sz w:val="20"/>
          <w:szCs w:val="20"/>
          <w:lang w:eastAsia="x-none"/>
        </w:rPr>
      </w:pPr>
    </w:p>
    <w:p w14:paraId="313E6E1E" w14:textId="27D5D885" w:rsidR="00BF1691" w:rsidRPr="00BA640A" w:rsidRDefault="00835408" w:rsidP="00BF1691">
      <w:pPr>
        <w:spacing w:line="257" w:lineRule="auto"/>
        <w:rPr>
          <w:sz w:val="20"/>
          <w:szCs w:val="20"/>
          <w:lang w:eastAsia="x-none"/>
        </w:rPr>
      </w:pPr>
      <w:r w:rsidRPr="00BA640A">
        <w:rPr>
          <w:sz w:val="20"/>
          <w:szCs w:val="20"/>
          <w:lang w:eastAsia="x-none"/>
        </w:rPr>
        <w:t>In general, t</w:t>
      </w:r>
      <w:r w:rsidR="00BF1691" w:rsidRPr="00BA640A">
        <w:rPr>
          <w:sz w:val="20"/>
          <w:szCs w:val="20"/>
          <w:lang w:eastAsia="x-none"/>
        </w:rPr>
        <w:t xml:space="preserve">he design for PEI should provide the flexibility for gNB to balance power saving gain for UE and signaling overhead or NW energy consumption on UE side. To achieve that, the RAN1 design only needs to determine the </w:t>
      </w:r>
      <w:r w:rsidR="00BF1691" w:rsidRPr="00BA640A">
        <w:rPr>
          <w:sz w:val="20"/>
          <w:szCs w:val="20"/>
          <w:lang w:eastAsia="x-none"/>
        </w:rPr>
        <w:lastRenderedPageBreak/>
        <w:t xml:space="preserve">association between the start of a PEI-O and the start of the first associated PO regardless of paging frame. gNB can configure a PEI-O maps to POs within a PF by implementation if needed. </w:t>
      </w:r>
    </w:p>
    <w:p w14:paraId="51863C02" w14:textId="5F8E948A" w:rsidR="007C6114" w:rsidRPr="00BA640A" w:rsidRDefault="007C6114" w:rsidP="009247D4">
      <w:pPr>
        <w:spacing w:line="257" w:lineRule="auto"/>
        <w:rPr>
          <w:sz w:val="20"/>
          <w:szCs w:val="20"/>
          <w:lang w:eastAsia="ko-KR"/>
        </w:rPr>
      </w:pPr>
    </w:p>
    <w:p w14:paraId="0550D338" w14:textId="083813D6" w:rsidR="00F268BD" w:rsidRPr="00BA640A" w:rsidRDefault="00F268BD" w:rsidP="009247D4">
      <w:pPr>
        <w:spacing w:line="257" w:lineRule="auto"/>
        <w:rPr>
          <w:b/>
          <w:sz w:val="20"/>
          <w:szCs w:val="20"/>
          <w:u w:val="single"/>
          <w:lang w:eastAsia="x-none"/>
        </w:rPr>
      </w:pPr>
      <w:r w:rsidRPr="00BA640A">
        <w:rPr>
          <w:b/>
          <w:sz w:val="20"/>
          <w:szCs w:val="20"/>
          <w:u w:val="single"/>
          <w:lang w:eastAsia="x-none"/>
        </w:rPr>
        <w:t xml:space="preserve">Proposal 2: </w:t>
      </w:r>
      <w:r w:rsidR="00B412E6" w:rsidRPr="00BA640A">
        <w:rPr>
          <w:b/>
          <w:sz w:val="20"/>
          <w:szCs w:val="20"/>
          <w:u w:val="single"/>
          <w:lang w:eastAsia="x-none"/>
        </w:rPr>
        <w:t>Support one PEI</w:t>
      </w:r>
      <w:r w:rsidR="007C488F" w:rsidRPr="00BA640A">
        <w:rPr>
          <w:b/>
          <w:sz w:val="20"/>
          <w:szCs w:val="20"/>
          <w:u w:val="single"/>
          <w:lang w:eastAsia="x-none"/>
        </w:rPr>
        <w:t xml:space="preserve"> </w:t>
      </w:r>
      <w:r w:rsidR="00B412E6" w:rsidRPr="00BA640A">
        <w:rPr>
          <w:b/>
          <w:sz w:val="20"/>
          <w:szCs w:val="20"/>
          <w:u w:val="single"/>
          <w:lang w:eastAsia="x-none"/>
        </w:rPr>
        <w:t>for PO(s) across multiple PFs</w:t>
      </w:r>
      <w:r w:rsidR="00C96899" w:rsidRPr="00BA640A">
        <w:rPr>
          <w:b/>
          <w:sz w:val="20"/>
          <w:szCs w:val="20"/>
          <w:u w:val="single"/>
          <w:lang w:eastAsia="x-none"/>
        </w:rPr>
        <w:t>.</w:t>
      </w:r>
    </w:p>
    <w:p w14:paraId="0892253A" w14:textId="66000A1A" w:rsidR="00BC0B5E" w:rsidRPr="004966A1" w:rsidRDefault="00BC0B5E" w:rsidP="009247D4">
      <w:pPr>
        <w:spacing w:line="257" w:lineRule="auto"/>
      </w:pPr>
    </w:p>
    <w:p w14:paraId="494E158E" w14:textId="5F186AE9" w:rsidR="00ED0E47" w:rsidRDefault="007C6114" w:rsidP="00BC0B5E">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DCI format</w:t>
      </w:r>
    </w:p>
    <w:p w14:paraId="1300A16D" w14:textId="64D54EA3" w:rsidR="00884A20" w:rsidRDefault="00884A20" w:rsidP="009247D4">
      <w:pPr>
        <w:spacing w:line="257" w:lineRule="auto"/>
        <w:rPr>
          <w:sz w:val="20"/>
          <w:szCs w:val="20"/>
        </w:rPr>
      </w:pPr>
      <w:r>
        <w:rPr>
          <w:sz w:val="20"/>
          <w:szCs w:val="20"/>
        </w:rPr>
        <w:t>It was agreed to support a new DCI format for PEI in RAN1#106bis-e</w:t>
      </w:r>
      <w:r w:rsidR="0002036B">
        <w:rPr>
          <w:sz w:val="20"/>
          <w:szCs w:val="20"/>
        </w:rPr>
        <w:t>.</w:t>
      </w:r>
      <w:r>
        <w:rPr>
          <w:sz w:val="20"/>
          <w:szCs w:val="20"/>
        </w:rPr>
        <w:t xml:space="preserve"> The remaining issues regarding the new DCI format design are:</w:t>
      </w:r>
    </w:p>
    <w:p w14:paraId="47725FDF" w14:textId="2F47A55E" w:rsidR="00884A20" w:rsidRDefault="009533EC" w:rsidP="007F1982">
      <w:pPr>
        <w:pStyle w:val="ListParagraph"/>
        <w:numPr>
          <w:ilvl w:val="0"/>
          <w:numId w:val="68"/>
        </w:numPr>
        <w:spacing w:line="257" w:lineRule="auto"/>
        <w:ind w:leftChars="0"/>
        <w:rPr>
          <w:sz w:val="20"/>
          <w:szCs w:val="20"/>
        </w:rPr>
      </w:pPr>
      <w:r>
        <w:rPr>
          <w:sz w:val="20"/>
          <w:szCs w:val="20"/>
        </w:rPr>
        <w:t>w</w:t>
      </w:r>
      <w:r w:rsidR="00884A20">
        <w:rPr>
          <w:sz w:val="20"/>
          <w:szCs w:val="20"/>
        </w:rPr>
        <w:t>hether or not to support a dedicated RNTI</w:t>
      </w:r>
    </w:p>
    <w:p w14:paraId="0D3DAF8B" w14:textId="4B2E6421" w:rsidR="00884A20" w:rsidRDefault="00884A20" w:rsidP="007F1982">
      <w:pPr>
        <w:pStyle w:val="ListParagraph"/>
        <w:numPr>
          <w:ilvl w:val="0"/>
          <w:numId w:val="68"/>
        </w:numPr>
        <w:spacing w:line="257" w:lineRule="auto"/>
        <w:ind w:leftChars="0"/>
        <w:rPr>
          <w:sz w:val="20"/>
          <w:szCs w:val="20"/>
        </w:rPr>
      </w:pPr>
      <w:r>
        <w:rPr>
          <w:sz w:val="20"/>
          <w:szCs w:val="20"/>
        </w:rPr>
        <w:t xml:space="preserve">DCI payload configuration </w:t>
      </w:r>
    </w:p>
    <w:p w14:paraId="71CFE1DC" w14:textId="7342EAB3" w:rsidR="00884A20" w:rsidRDefault="00884A20" w:rsidP="00884A20">
      <w:pPr>
        <w:spacing w:line="257" w:lineRule="auto"/>
        <w:rPr>
          <w:sz w:val="20"/>
          <w:szCs w:val="20"/>
        </w:rPr>
      </w:pPr>
    </w:p>
    <w:p w14:paraId="6932CBDD" w14:textId="47190032" w:rsidR="00884A20" w:rsidRDefault="00884A20" w:rsidP="00951C61">
      <w:pPr>
        <w:spacing w:line="257" w:lineRule="auto"/>
        <w:rPr>
          <w:sz w:val="20"/>
          <w:szCs w:val="20"/>
        </w:rPr>
      </w:pPr>
      <w:r>
        <w:rPr>
          <w:sz w:val="20"/>
          <w:szCs w:val="20"/>
        </w:rPr>
        <w:t>For the RNTI, it’s straightforward to reuse P-RNTI for the new DCI format as the</w:t>
      </w:r>
      <w:r w:rsidR="009533EC">
        <w:rPr>
          <w:sz w:val="20"/>
          <w:szCs w:val="20"/>
        </w:rPr>
        <w:t xml:space="preserve"> entire</w:t>
      </w:r>
      <w:r>
        <w:rPr>
          <w:sz w:val="20"/>
          <w:szCs w:val="20"/>
        </w:rPr>
        <w:t xml:space="preserve"> </w:t>
      </w:r>
      <w:r w:rsidR="009533EC">
        <w:rPr>
          <w:sz w:val="20"/>
          <w:szCs w:val="20"/>
        </w:rPr>
        <w:t xml:space="preserve">function </w:t>
      </w:r>
      <w:r>
        <w:rPr>
          <w:sz w:val="20"/>
          <w:szCs w:val="20"/>
        </w:rPr>
        <w:t xml:space="preserve">of the new DCI is </w:t>
      </w:r>
      <w:r w:rsidR="009533EC">
        <w:rPr>
          <w:sz w:val="20"/>
          <w:szCs w:val="20"/>
        </w:rPr>
        <w:t>for</w:t>
      </w:r>
      <w:r>
        <w:rPr>
          <w:sz w:val="20"/>
          <w:szCs w:val="20"/>
        </w:rPr>
        <w:t xml:space="preserve"> paging</w:t>
      </w:r>
      <w:r w:rsidR="009533EC">
        <w:rPr>
          <w:sz w:val="20"/>
          <w:szCs w:val="20"/>
        </w:rPr>
        <w:t xml:space="preserve"> enhancement</w:t>
      </w:r>
      <w:r>
        <w:rPr>
          <w:sz w:val="20"/>
          <w:szCs w:val="20"/>
        </w:rPr>
        <w:t xml:space="preserve">. There is no any issue to reuse P-RNTI directly as long as the UE can distinguish </w:t>
      </w:r>
      <w:r w:rsidR="00951C61">
        <w:rPr>
          <w:sz w:val="20"/>
          <w:szCs w:val="20"/>
        </w:rPr>
        <w:t>the PEI format and paging DCI format</w:t>
      </w:r>
      <w:r>
        <w:rPr>
          <w:sz w:val="20"/>
          <w:szCs w:val="20"/>
        </w:rPr>
        <w:t xml:space="preserve"> during blind decoding. </w:t>
      </w:r>
      <w:r w:rsidR="00951C61">
        <w:rPr>
          <w:sz w:val="20"/>
          <w:szCs w:val="20"/>
        </w:rPr>
        <w:t xml:space="preserve">Since smaller payload size is needed anyway to achieve the target power saving gain according to observation 1 in Section 2.1, UE can distinguish the two DCI formats </w:t>
      </w:r>
      <w:r w:rsidR="009533EC">
        <w:rPr>
          <w:sz w:val="20"/>
          <w:szCs w:val="20"/>
        </w:rPr>
        <w:t>based on</w:t>
      </w:r>
      <w:r>
        <w:rPr>
          <w:sz w:val="20"/>
          <w:szCs w:val="20"/>
        </w:rPr>
        <w:t xml:space="preserve"> different payload size</w:t>
      </w:r>
      <w:r w:rsidR="00951C61">
        <w:rPr>
          <w:sz w:val="20"/>
          <w:szCs w:val="20"/>
        </w:rPr>
        <w:t xml:space="preserve">. </w:t>
      </w:r>
      <w:r w:rsidR="009533EC">
        <w:rPr>
          <w:sz w:val="20"/>
          <w:szCs w:val="20"/>
        </w:rPr>
        <w:t>Therefore, a configuration of a dedicated RNTI is not necessary, the configuration overhead for RNTI can be avoided by reusing</w:t>
      </w:r>
      <w:r w:rsidR="00454A44">
        <w:rPr>
          <w:sz w:val="20"/>
          <w:szCs w:val="20"/>
        </w:rPr>
        <w:t xml:space="preserve"> P-RNTI.</w:t>
      </w:r>
    </w:p>
    <w:p w14:paraId="5BD3929B" w14:textId="77777777" w:rsidR="00884A20" w:rsidRPr="00884A20" w:rsidRDefault="00884A20" w:rsidP="00884A20">
      <w:pPr>
        <w:spacing w:line="257" w:lineRule="auto"/>
        <w:rPr>
          <w:sz w:val="20"/>
          <w:szCs w:val="20"/>
        </w:rPr>
      </w:pPr>
    </w:p>
    <w:p w14:paraId="14863522" w14:textId="4A865E22" w:rsidR="00951C61" w:rsidRDefault="00951C61" w:rsidP="009247D4">
      <w:pPr>
        <w:spacing w:line="257" w:lineRule="auto"/>
        <w:rPr>
          <w:sz w:val="20"/>
          <w:szCs w:val="20"/>
        </w:rPr>
      </w:pPr>
      <w:r w:rsidRPr="005D7465">
        <w:rPr>
          <w:b/>
          <w:sz w:val="20"/>
          <w:szCs w:val="20"/>
          <w:u w:val="single"/>
          <w:lang w:eastAsia="x-none"/>
        </w:rPr>
        <w:t xml:space="preserve">Proposal 3: </w:t>
      </w:r>
      <w:r>
        <w:rPr>
          <w:b/>
          <w:sz w:val="20"/>
          <w:szCs w:val="20"/>
          <w:u w:val="single"/>
        </w:rPr>
        <w:t xml:space="preserve">reuse </w:t>
      </w:r>
      <w:r w:rsidRPr="005D7465">
        <w:rPr>
          <w:b/>
          <w:sz w:val="20"/>
          <w:szCs w:val="20"/>
          <w:u w:val="single"/>
        </w:rPr>
        <w:t xml:space="preserve">P-RNTI </w:t>
      </w:r>
      <w:r>
        <w:rPr>
          <w:b/>
          <w:sz w:val="20"/>
          <w:szCs w:val="20"/>
          <w:u w:val="single"/>
        </w:rPr>
        <w:t xml:space="preserve">for </w:t>
      </w:r>
      <w:r w:rsidRPr="00AF40FC">
        <w:rPr>
          <w:b/>
          <w:sz w:val="20"/>
          <w:szCs w:val="20"/>
          <w:u w:val="single"/>
        </w:rPr>
        <w:t>the</w:t>
      </w:r>
      <w:r w:rsidRPr="005D7465">
        <w:rPr>
          <w:b/>
          <w:sz w:val="20"/>
          <w:szCs w:val="20"/>
          <w:u w:val="single"/>
        </w:rPr>
        <w:t xml:space="preserve"> DCI format</w:t>
      </w:r>
      <w:r>
        <w:rPr>
          <w:b/>
          <w:sz w:val="20"/>
          <w:szCs w:val="20"/>
          <w:u w:val="single"/>
        </w:rPr>
        <w:t xml:space="preserve"> dedicated to PEI. </w:t>
      </w:r>
    </w:p>
    <w:p w14:paraId="7D7EA40B" w14:textId="42E43C03" w:rsidR="0093316F" w:rsidRDefault="0093316F" w:rsidP="0093316F">
      <w:pPr>
        <w:spacing w:line="257" w:lineRule="auto"/>
        <w:rPr>
          <w:sz w:val="20"/>
          <w:szCs w:val="20"/>
        </w:rPr>
      </w:pPr>
    </w:p>
    <w:p w14:paraId="6D65C61A" w14:textId="7988F3D5" w:rsidR="00EC0780" w:rsidRDefault="00951C61" w:rsidP="009247D4">
      <w:pPr>
        <w:spacing w:line="257" w:lineRule="auto"/>
        <w:rPr>
          <w:sz w:val="20"/>
          <w:szCs w:val="20"/>
        </w:rPr>
      </w:pPr>
      <w:r>
        <w:rPr>
          <w:sz w:val="20"/>
          <w:szCs w:val="20"/>
        </w:rPr>
        <w:t>For the configuration of the new DCI format, UE should be provided with payload size of the DCI format</w:t>
      </w:r>
      <w:r w:rsidR="00454A44">
        <w:rPr>
          <w:sz w:val="20"/>
          <w:szCs w:val="20"/>
        </w:rPr>
        <w:t xml:space="preserve"> and the corresponding DCI field or bit location</w:t>
      </w:r>
      <w:r>
        <w:rPr>
          <w:sz w:val="20"/>
          <w:szCs w:val="20"/>
        </w:rPr>
        <w:t>. Since each bit is used to indicate PEI for either one UE subgroup from a PO or for a UE group associated with a PO, t</w:t>
      </w:r>
      <w:r w:rsidR="005D7465">
        <w:rPr>
          <w:sz w:val="20"/>
          <w:szCs w:val="20"/>
        </w:rPr>
        <w:t>he payload size in terms</w:t>
      </w:r>
      <w:r w:rsidR="003423DB">
        <w:rPr>
          <w:sz w:val="20"/>
          <w:szCs w:val="20"/>
        </w:rPr>
        <w:t xml:space="preserve"> of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bits</m:t>
            </m:r>
          </m:sub>
          <m:sup>
            <m:r>
              <w:rPr>
                <w:rFonts w:ascii="Cambria Math" w:hAnsi="Cambria Math"/>
                <w:sz w:val="20"/>
                <w:szCs w:val="20"/>
              </w:rPr>
              <m:t>PEI</m:t>
            </m:r>
          </m:sup>
        </m:sSubSup>
      </m:oMath>
      <w:r w:rsidR="003423DB">
        <w:rPr>
          <w:sz w:val="20"/>
          <w:szCs w:val="20"/>
        </w:rPr>
        <w:t xml:space="preserve"> </w:t>
      </w:r>
      <w:r w:rsidR="005D7465">
        <w:rPr>
          <w:sz w:val="20"/>
          <w:szCs w:val="20"/>
        </w:rPr>
        <w:t xml:space="preserve">bits </w:t>
      </w:r>
      <w:r w:rsidR="003423DB">
        <w:rPr>
          <w:sz w:val="20"/>
          <w:szCs w:val="20"/>
        </w:rPr>
        <w:t xml:space="preserve">can be determined based on the number of UE subgroups per PO,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oMath>
      <w:r w:rsidR="003423DB">
        <w:rPr>
          <w:sz w:val="20"/>
          <w:szCs w:val="20"/>
        </w:rPr>
        <w:t xml:space="preserve"> and </w:t>
      </w:r>
      <w:r w:rsidR="00EC0780">
        <w:rPr>
          <w:sz w:val="20"/>
          <w:szCs w:val="20"/>
        </w:rPr>
        <w:t xml:space="preserve">number of POs per </w:t>
      </w:r>
      <w:r w:rsidR="00B11A06">
        <w:rPr>
          <w:sz w:val="20"/>
          <w:szCs w:val="20"/>
        </w:rPr>
        <w:t>PEI</w:t>
      </w:r>
      <w:r w:rsidR="003423DB">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PEI</m:t>
            </m:r>
          </m:sup>
        </m:sSubSup>
      </m:oMath>
      <w:r w:rsidR="003423DB">
        <w:rPr>
          <w:sz w:val="20"/>
          <w:szCs w:val="20"/>
        </w:rPr>
        <w:t xml:space="preserve">, such that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bits</m:t>
            </m:r>
          </m:sub>
          <m:sup>
            <m:r>
              <w:rPr>
                <w:rFonts w:ascii="Cambria Math" w:hAnsi="Cambria Math"/>
                <w:sz w:val="20"/>
                <w:szCs w:val="20"/>
              </w:rPr>
              <m:t>PEI</m:t>
            </m:r>
          </m:sup>
        </m:sSubSup>
        <m:r>
          <m:rPr>
            <m:sty m:val="p"/>
          </m:rPr>
          <w:rPr>
            <w:rFonts w:ascii="Cambria Math" w:hAnsi="Cambria Math"/>
            <w:sz w:val="20"/>
            <w:szCs w:val="20"/>
          </w:rPr>
          <m:t xml:space="preserve"> </m:t>
        </m:r>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PEI</m:t>
            </m:r>
          </m:sup>
        </m:sSubSup>
      </m:oMath>
      <w:r w:rsidR="003423DB">
        <w:rPr>
          <w:sz w:val="20"/>
          <w:szCs w:val="20"/>
        </w:rPr>
        <w:t>.</w:t>
      </w:r>
      <w:r w:rsidR="002E213B">
        <w:rPr>
          <w:sz w:val="20"/>
          <w:szCs w:val="20"/>
        </w:rPr>
        <w:t xml:space="preserve"> </w:t>
      </w:r>
      <w:r w:rsidR="00454A44">
        <w:rPr>
          <w:sz w:val="20"/>
          <w:szCs w:val="20"/>
        </w:rPr>
        <w:t xml:space="preserve">The maximum payload size can be determined based on the maximum number for UE subgroups per PO and POs per PEI. </w:t>
      </w:r>
    </w:p>
    <w:p w14:paraId="63529886" w14:textId="4DC98C9A" w:rsidR="00D47FE8" w:rsidRDefault="00D47FE8" w:rsidP="009247D4">
      <w:pPr>
        <w:spacing w:line="257" w:lineRule="auto"/>
        <w:jc w:val="both"/>
        <w:rPr>
          <w:color w:val="000000"/>
          <w:sz w:val="20"/>
          <w:szCs w:val="20"/>
        </w:rPr>
      </w:pPr>
    </w:p>
    <w:p w14:paraId="0F6FCD3F" w14:textId="3101B0B8" w:rsidR="00B11A06" w:rsidRPr="00B11A06" w:rsidRDefault="00B11A06" w:rsidP="009247D4">
      <w:pPr>
        <w:spacing w:line="257" w:lineRule="auto"/>
        <w:rPr>
          <w:b/>
          <w:sz w:val="20"/>
          <w:szCs w:val="20"/>
          <w:u w:val="single"/>
        </w:rPr>
      </w:pPr>
      <w:r w:rsidRPr="00B11A06">
        <w:rPr>
          <w:b/>
          <w:sz w:val="20"/>
          <w:szCs w:val="20"/>
          <w:u w:val="single"/>
          <w:lang w:eastAsia="x-none"/>
        </w:rPr>
        <w:t>Proposal</w:t>
      </w:r>
      <w:r w:rsidRPr="00C72624">
        <w:rPr>
          <w:b/>
          <w:sz w:val="20"/>
          <w:szCs w:val="20"/>
          <w:u w:val="single"/>
          <w:lang w:eastAsia="x-none"/>
        </w:rPr>
        <w:t xml:space="preserve"> 4: The payload size of the DCI format for PEI,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bits</m:t>
            </m:r>
          </m:sub>
          <m:sup>
            <m:r>
              <m:rPr>
                <m:sty m:val="bi"/>
              </m:rPr>
              <w:rPr>
                <w:rFonts w:ascii="Cambria Math" w:hAnsi="Cambria Math"/>
                <w:sz w:val="20"/>
                <w:szCs w:val="20"/>
              </w:rPr>
              <m:t>PEI</m:t>
            </m:r>
          </m:sup>
        </m:sSubSup>
        <m:r>
          <m:rPr>
            <m:sty m:val="bi"/>
          </m:rPr>
          <w:rPr>
            <w:rFonts w:ascii="Cambria Math" w:hAnsi="Cambria Math"/>
            <w:sz w:val="20"/>
            <w:szCs w:val="20"/>
            <w:u w:val="single"/>
          </w:rPr>
          <m:t xml:space="preserve">, </m:t>
        </m:r>
      </m:oMath>
      <w:r w:rsidRPr="00C72624">
        <w:rPr>
          <w:b/>
          <w:sz w:val="20"/>
          <w:szCs w:val="20"/>
          <w:u w:val="single"/>
          <w:lang w:eastAsia="x-none"/>
        </w:rPr>
        <w:t xml:space="preserve"> can be determined as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bits</m:t>
            </m:r>
          </m:sub>
          <m:sup>
            <m:r>
              <m:rPr>
                <m:sty m:val="bi"/>
              </m:rPr>
              <w:rPr>
                <w:rFonts w:ascii="Cambria Math" w:hAnsi="Cambria Math"/>
                <w:sz w:val="20"/>
                <w:szCs w:val="20"/>
              </w:rPr>
              <m:t>PEI</m:t>
            </m:r>
          </m:sup>
        </m:sSubSup>
        <m:r>
          <m:rPr>
            <m:sty m:val="bi"/>
          </m:rPr>
          <w:rPr>
            <w:rFonts w:ascii="Cambria Math" w:hAnsi="Cambria Math"/>
            <w:sz w:val="20"/>
            <w:szCs w:val="20"/>
            <w:u w:val="single"/>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u w:val="single"/>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PEI</m:t>
            </m:r>
          </m:sup>
        </m:sSubSup>
      </m:oMath>
      <w:r w:rsidRPr="00C72624">
        <w:rPr>
          <w:b/>
          <w:sz w:val="20"/>
          <w:szCs w:val="20"/>
          <w:u w:val="single"/>
        </w:rPr>
        <w:t>, where</w:t>
      </w:r>
    </w:p>
    <w:p w14:paraId="52BF47AF" w14:textId="2B4FB40E" w:rsidR="00C72624" w:rsidRPr="00C72624" w:rsidRDefault="000F657E" w:rsidP="007F1982">
      <w:pPr>
        <w:pStyle w:val="ListParagraph"/>
        <w:numPr>
          <w:ilvl w:val="0"/>
          <w:numId w:val="63"/>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00B11A06" w:rsidRPr="00C72624">
        <w:rPr>
          <w:b/>
          <w:sz w:val="20"/>
          <w:szCs w:val="20"/>
          <w:u w:val="single"/>
          <w:lang w:eastAsia="zh-CN"/>
        </w:rPr>
        <w:t xml:space="preserve"> is </w:t>
      </w:r>
      <w:r w:rsidR="00B11A06" w:rsidRPr="00C72624">
        <w:rPr>
          <w:b/>
          <w:sz w:val="20"/>
          <w:szCs w:val="20"/>
          <w:u w:val="single"/>
        </w:rPr>
        <w:t>the</w:t>
      </w:r>
      <w:r w:rsidR="00C72624" w:rsidRPr="00C72624">
        <w:rPr>
          <w:b/>
          <w:sz w:val="20"/>
          <w:szCs w:val="20"/>
          <w:u w:val="single"/>
        </w:rPr>
        <w:t xml:space="preserve"> number of UE subgroups per PO, i.e. </w:t>
      </w:r>
      <w:r w:rsidR="00C72624" w:rsidRPr="00C72624">
        <w:rPr>
          <w:b/>
          <w:i/>
          <w:iCs/>
          <w:sz w:val="20"/>
          <w:szCs w:val="20"/>
          <w:u w:val="single"/>
        </w:rPr>
        <w:t>subgroupsNumPerPO</w:t>
      </w:r>
      <w:r w:rsidR="00C72624" w:rsidRPr="00C72624">
        <w:rPr>
          <w:b/>
          <w:sz w:val="20"/>
          <w:szCs w:val="20"/>
          <w:u w:val="single"/>
        </w:rPr>
        <w:t xml:space="preserve"> </w:t>
      </w:r>
      <w:r w:rsidR="00B11A06" w:rsidRPr="00C72624">
        <w:rPr>
          <w:b/>
          <w:sz w:val="20"/>
          <w:szCs w:val="20"/>
          <w:u w:val="single"/>
        </w:rPr>
        <w:t xml:space="preserve">with applicable values of 1 to 8, </w:t>
      </w:r>
    </w:p>
    <w:p w14:paraId="1E5F61B7" w14:textId="5CE7B766" w:rsidR="00B11A06" w:rsidRPr="00C72624" w:rsidRDefault="000F657E" w:rsidP="007F1982">
      <w:pPr>
        <w:pStyle w:val="ListParagraph"/>
        <w:numPr>
          <w:ilvl w:val="0"/>
          <w:numId w:val="63"/>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PEI</m:t>
            </m:r>
          </m:sup>
        </m:sSubSup>
      </m:oMath>
      <w:r w:rsidR="00876AEF" w:rsidRPr="00C72624">
        <w:rPr>
          <w:b/>
          <w:sz w:val="20"/>
          <w:szCs w:val="20"/>
          <w:u w:val="single"/>
        </w:rPr>
        <w:t xml:space="preserve"> </w:t>
      </w:r>
      <w:r w:rsidR="00B11A06" w:rsidRPr="00C72624">
        <w:rPr>
          <w:b/>
          <w:sz w:val="20"/>
          <w:szCs w:val="20"/>
          <w:u w:val="single"/>
        </w:rPr>
        <w:t xml:space="preserve"> is th</w:t>
      </w:r>
      <w:r w:rsidR="00876AEF" w:rsidRPr="00C72624">
        <w:rPr>
          <w:b/>
          <w:sz w:val="20"/>
          <w:szCs w:val="20"/>
          <w:u w:val="single"/>
        </w:rPr>
        <w:t xml:space="preserve">e number of POs mapped to one </w:t>
      </w:r>
      <w:r w:rsidR="00B11A06" w:rsidRPr="00C72624">
        <w:rPr>
          <w:b/>
          <w:sz w:val="20"/>
          <w:szCs w:val="20"/>
          <w:u w:val="single"/>
        </w:rPr>
        <w:t>PEI</w:t>
      </w:r>
      <w:r w:rsidR="00876AEF" w:rsidRPr="00C72624">
        <w:rPr>
          <w:b/>
          <w:sz w:val="20"/>
          <w:szCs w:val="20"/>
          <w:u w:val="single"/>
        </w:rPr>
        <w:t>-O</w:t>
      </w:r>
      <w:r w:rsidR="00C72624" w:rsidRPr="00C72624">
        <w:rPr>
          <w:b/>
          <w:sz w:val="20"/>
          <w:szCs w:val="20"/>
          <w:u w:val="single"/>
        </w:rPr>
        <w:t xml:space="preserve">, i.e. </w:t>
      </w:r>
      <w:r w:rsidR="00C72624" w:rsidRPr="00C72624">
        <w:rPr>
          <w:b/>
          <w:i/>
          <w:iCs/>
          <w:sz w:val="20"/>
          <w:szCs w:val="20"/>
          <w:u w:val="single"/>
          <w:lang w:eastAsia="zh-CN"/>
        </w:rPr>
        <w:t>number-of-PO</w:t>
      </w:r>
      <w:r w:rsidR="00C72624" w:rsidRPr="00C72624">
        <w:rPr>
          <w:b/>
          <w:sz w:val="20"/>
          <w:szCs w:val="20"/>
          <w:u w:val="single"/>
        </w:rPr>
        <w:t xml:space="preserve"> </w:t>
      </w:r>
      <w:r w:rsidR="00C72624">
        <w:rPr>
          <w:b/>
          <w:sz w:val="20"/>
          <w:szCs w:val="20"/>
          <w:u w:val="single"/>
        </w:rPr>
        <w:t>with</w:t>
      </w:r>
      <w:r w:rsidR="00B11A06" w:rsidRPr="00C72624">
        <w:rPr>
          <w:b/>
          <w:sz w:val="20"/>
          <w:szCs w:val="20"/>
          <w:u w:val="single"/>
        </w:rPr>
        <w:t xml:space="preserve"> </w:t>
      </w:r>
      <w:r w:rsidR="00C72624">
        <w:rPr>
          <w:b/>
          <w:sz w:val="20"/>
          <w:szCs w:val="20"/>
          <w:u w:val="single"/>
        </w:rPr>
        <w:t>applicable values of</w:t>
      </w:r>
      <w:r w:rsidR="00B11A06" w:rsidRPr="00C72624">
        <w:rPr>
          <w:b/>
          <w:sz w:val="20"/>
          <w:szCs w:val="20"/>
          <w:u w:val="single"/>
        </w:rPr>
        <w:t xml:space="preserve"> 1 to</w:t>
      </w:r>
      <w:r w:rsidR="00876AEF" w:rsidRPr="00C72624">
        <w:rPr>
          <w:b/>
          <w:sz w:val="20"/>
          <w:szCs w:val="20"/>
          <w:u w:val="single"/>
        </w:rPr>
        <w:t xml:space="preserve"> 4.</w:t>
      </w:r>
    </w:p>
    <w:p w14:paraId="33058525" w14:textId="32C268DC" w:rsidR="00876AEF" w:rsidRPr="00C72624" w:rsidRDefault="00876AEF" w:rsidP="007F1982">
      <w:pPr>
        <w:pStyle w:val="ListParagraph"/>
        <w:numPr>
          <w:ilvl w:val="0"/>
          <w:numId w:val="63"/>
        </w:numPr>
        <w:spacing w:line="257" w:lineRule="auto"/>
        <w:ind w:leftChars="0"/>
        <w:rPr>
          <w:b/>
          <w:sz w:val="20"/>
          <w:szCs w:val="20"/>
          <w:u w:val="single"/>
        </w:rPr>
      </w:pPr>
      <w:r w:rsidRPr="00C72624">
        <w:rPr>
          <w:b/>
          <w:sz w:val="20"/>
          <w:szCs w:val="20"/>
          <w:u w:val="single"/>
          <w:lang w:eastAsia="zh-CN"/>
        </w:rPr>
        <w:t xml:space="preserve">Maximum value for </w:t>
      </w: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up>
            <m:r>
              <m:rPr>
                <m:sty m:val="bi"/>
              </m:rPr>
              <w:rPr>
                <w:rFonts w:ascii="Cambria Math" w:hAnsi="Cambria Math"/>
                <w:sz w:val="20"/>
                <w:szCs w:val="20"/>
                <w:u w:val="single"/>
              </w:rPr>
              <m:t>PEI</m:t>
            </m:r>
          </m:sup>
        </m:sSubSup>
      </m:oMath>
      <w:r w:rsidRPr="00C72624">
        <w:rPr>
          <w:b/>
          <w:sz w:val="20"/>
          <w:szCs w:val="20"/>
          <w:u w:val="single"/>
        </w:rPr>
        <w:t xml:space="preserve"> is 32.</w:t>
      </w:r>
    </w:p>
    <w:p w14:paraId="17394F1B" w14:textId="49B5986D" w:rsidR="00943F00" w:rsidRDefault="00943F00" w:rsidP="00B11A06"/>
    <w:p w14:paraId="56A57BF7" w14:textId="65F07DD3" w:rsidR="00454A44" w:rsidRPr="0085643C" w:rsidRDefault="00454A44" w:rsidP="00454A44">
      <w:pPr>
        <w:spacing w:line="257" w:lineRule="auto"/>
        <w:rPr>
          <w:sz w:val="20"/>
          <w:szCs w:val="20"/>
        </w:rPr>
      </w:pPr>
      <w:r w:rsidRPr="00454A44">
        <w:rPr>
          <w:sz w:val="20"/>
          <w:szCs w:val="20"/>
        </w:rPr>
        <w:t xml:space="preserve">For the bit mapping of DCI field for PEI, </w:t>
      </w:r>
      <w:r w:rsidR="000A44A2">
        <w:rPr>
          <w:sz w:val="20"/>
          <w:szCs w:val="20"/>
        </w:rPr>
        <w:t xml:space="preserve">each bit from the DCI field </w:t>
      </w:r>
      <w:r w:rsidRPr="00454A44">
        <w:rPr>
          <w:sz w:val="20"/>
          <w:szCs w:val="20"/>
        </w:rPr>
        <w:t xml:space="preserve">can be mapped to </w:t>
      </w:r>
      <w:r w:rsidR="000A44A2">
        <w:rPr>
          <w:sz w:val="20"/>
          <w:szCs w:val="20"/>
        </w:rPr>
        <w:t>a</w:t>
      </w:r>
      <w:r w:rsidRPr="00454A44">
        <w:rPr>
          <w:sz w:val="20"/>
          <w:szCs w:val="20"/>
        </w:rPr>
        <w:t xml:space="preserve"> UE subgroup</w:t>
      </w:r>
      <w:r w:rsidR="00C72624">
        <w:rPr>
          <w:sz w:val="20"/>
          <w:szCs w:val="20"/>
        </w:rPr>
        <w:t>/group</w:t>
      </w:r>
      <w:r w:rsidRPr="00454A44">
        <w:rPr>
          <w:sz w:val="20"/>
          <w:szCs w:val="20"/>
        </w:rPr>
        <w:t xml:space="preserve"> </w:t>
      </w:r>
      <w:r w:rsidR="00C72624">
        <w:rPr>
          <w:sz w:val="20"/>
          <w:szCs w:val="20"/>
        </w:rPr>
        <w:t>per</w:t>
      </w:r>
      <w:r w:rsidRPr="00454A44">
        <w:rPr>
          <w:sz w:val="20"/>
          <w:szCs w:val="20"/>
        </w:rPr>
        <w:t xml:space="preserve"> PO in the order of UE subgroup </w:t>
      </w:r>
      <w:r w:rsidR="00C72624">
        <w:rPr>
          <w:sz w:val="20"/>
          <w:szCs w:val="20"/>
        </w:rPr>
        <w:t xml:space="preserve">index and PO index accordingly. UE can </w:t>
      </w:r>
      <w:r w:rsidR="00C72624" w:rsidRPr="000A44A2">
        <w:rPr>
          <w:sz w:val="20"/>
          <w:szCs w:val="20"/>
        </w:rPr>
        <w:t>deter</w:t>
      </w:r>
      <w:r w:rsidR="00C72624" w:rsidRPr="0085643C">
        <w:rPr>
          <w:sz w:val="20"/>
          <w:szCs w:val="20"/>
        </w:rPr>
        <w:t xml:space="preserve">mine the bit location to monitor according to UE subgroup ID and the order of PO </w:t>
      </w:r>
      <w:r w:rsidR="0064205F" w:rsidRPr="0085643C">
        <w:rPr>
          <w:sz w:val="20"/>
          <w:szCs w:val="20"/>
        </w:rPr>
        <w:t>the UE monitors</w:t>
      </w:r>
      <w:r w:rsidR="00C72624" w:rsidRPr="0085643C">
        <w:rPr>
          <w:sz w:val="20"/>
          <w:szCs w:val="20"/>
        </w:rPr>
        <w:t xml:space="preserve">, such that the UE monitors (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sSubSup>
          <m:sSubSupPr>
            <m:ctrlPr>
              <w:rPr>
                <w:rFonts w:ascii="Cambria Math" w:hAnsi="Cambria Math"/>
                <w:i/>
                <w:sz w:val="20"/>
                <w:szCs w:val="20"/>
                <w:u w:val="single"/>
              </w:rPr>
            </m:ctrlPr>
          </m:sSubSupPr>
          <m:e>
            <m:r>
              <w:rPr>
                <w:rFonts w:ascii="Cambria Math" w:hAnsi="Cambria Math"/>
                <w:sz w:val="20"/>
                <w:szCs w:val="20"/>
                <w:u w:val="single"/>
              </w:rPr>
              <m:t>N</m:t>
            </m:r>
          </m:e>
          <m:sub>
            <m:r>
              <w:rPr>
                <w:rFonts w:ascii="Cambria Math" w:hAnsi="Cambria Math"/>
                <w:sz w:val="20"/>
                <w:szCs w:val="20"/>
                <w:u w:val="single"/>
              </w:rPr>
              <m:t>UE subgroups</m:t>
            </m:r>
          </m:sub>
          <m:sup>
            <m:r>
              <w:rPr>
                <w:rFonts w:ascii="Cambria Math" w:hAnsi="Cambria Math"/>
                <w:sz w:val="20"/>
                <w:szCs w:val="20"/>
                <w:u w:val="single"/>
              </w:rPr>
              <m:t>PO</m:t>
            </m:r>
          </m:sup>
        </m:sSubSup>
        <m:r>
          <w:rPr>
            <w:rFonts w:ascii="Cambria Math" w:hAnsi="Cambria Math"/>
            <w:sz w:val="20"/>
            <w:szCs w:val="20"/>
            <w:u w:val="single"/>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sub_group</m:t>
            </m:r>
          </m:sub>
        </m:sSub>
      </m:oMath>
      <w:r w:rsidR="00C72624" w:rsidRPr="0085643C">
        <w:rPr>
          <w:sz w:val="20"/>
          <w:szCs w:val="20"/>
        </w:rPr>
        <w:t xml:space="preserve">+1)th bit from the bitmap, where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sub_group</m:t>
            </m:r>
          </m:sub>
        </m:sSub>
      </m:oMath>
      <w:r w:rsidR="00C72624" w:rsidRPr="0085643C">
        <w:rPr>
          <w:sz w:val="20"/>
          <w:szCs w:val="20"/>
        </w:rPr>
        <w:t xml:space="preserve"> is the UE subgroup ID, and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oMath>
      <w:r w:rsidR="00C72624" w:rsidRPr="0085643C">
        <w:rPr>
          <w:i/>
          <w:sz w:val="20"/>
          <w:szCs w:val="20"/>
        </w:rPr>
        <w:t xml:space="preserve"> = 0,1,…</w:t>
      </w:r>
      <w:r w:rsidR="0064205F" w:rsidRPr="0085643C">
        <w:rPr>
          <w:i/>
          <w:sz w:val="20"/>
          <w:szCs w:val="20"/>
        </w:rPr>
        <w:t xml:space="preserve"> number-of-PO </w:t>
      </w:r>
      <w:r w:rsidR="0064205F" w:rsidRPr="0085643C">
        <w:rPr>
          <w:sz w:val="20"/>
          <w:szCs w:val="20"/>
        </w:rPr>
        <w:t xml:space="preserve"> -1, is the order index of the PO from the up to </w:t>
      </w:r>
      <w:r w:rsidR="0064205F" w:rsidRPr="0085643C">
        <w:rPr>
          <w:i/>
          <w:sz w:val="20"/>
          <w:szCs w:val="20"/>
        </w:rPr>
        <w:t xml:space="preserve">number-of-PO </w:t>
      </w:r>
      <w:r w:rsidR="0064205F" w:rsidRPr="0085643C">
        <w:rPr>
          <w:sz w:val="20"/>
          <w:szCs w:val="20"/>
        </w:rPr>
        <w:t xml:space="preserve"> </w:t>
      </w:r>
      <w:r w:rsidR="0085643C" w:rsidRPr="0085643C">
        <w:rPr>
          <w:sz w:val="20"/>
          <w:szCs w:val="20"/>
        </w:rPr>
        <w:t>indicated by the</w:t>
      </w:r>
      <w:r w:rsidR="0064205F" w:rsidRPr="0085643C">
        <w:rPr>
          <w:sz w:val="20"/>
          <w:szCs w:val="20"/>
        </w:rPr>
        <w:t xml:space="preserve"> PEI. </w:t>
      </w:r>
    </w:p>
    <w:p w14:paraId="746D52F7" w14:textId="77777777" w:rsidR="0064205F" w:rsidRPr="0085643C" w:rsidRDefault="0064205F" w:rsidP="00454A44">
      <w:pPr>
        <w:spacing w:line="257" w:lineRule="auto"/>
        <w:rPr>
          <w:sz w:val="20"/>
          <w:szCs w:val="20"/>
        </w:rPr>
      </w:pPr>
    </w:p>
    <w:p w14:paraId="1390083A" w14:textId="49A952FE" w:rsidR="00454A44" w:rsidRPr="0085643C" w:rsidRDefault="0064205F" w:rsidP="00E7278C">
      <w:pPr>
        <w:spacing w:line="257" w:lineRule="auto"/>
        <w:rPr>
          <w:b/>
          <w:sz w:val="20"/>
          <w:szCs w:val="20"/>
          <w:u w:val="single"/>
        </w:rPr>
      </w:pPr>
      <w:r w:rsidRPr="0085643C">
        <w:rPr>
          <w:b/>
          <w:sz w:val="20"/>
          <w:szCs w:val="20"/>
          <w:u w:val="single"/>
          <w:lang w:eastAsia="x-none"/>
        </w:rPr>
        <w:t xml:space="preserve">Proposal 5: The bit mapping for </w:t>
      </w:r>
      <w:r w:rsidR="000A44A2" w:rsidRPr="0085643C">
        <w:rPr>
          <w:b/>
          <w:sz w:val="20"/>
          <w:szCs w:val="20"/>
          <w:u w:val="single"/>
          <w:lang w:eastAsia="x-none"/>
        </w:rPr>
        <w:t xml:space="preserve">PEI can be determined based on UE subgroup index,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Pr="0085643C">
        <w:rPr>
          <w:b/>
          <w:sz w:val="20"/>
          <w:szCs w:val="20"/>
          <w:u w:val="single"/>
        </w:rPr>
        <w:t>,</w:t>
      </w:r>
      <w:r w:rsidR="000A44A2" w:rsidRPr="0085643C">
        <w:rPr>
          <w:b/>
          <w:sz w:val="20"/>
          <w:szCs w:val="20"/>
          <w:u w:val="single"/>
        </w:rPr>
        <w:t xml:space="preserve"> and </w:t>
      </w:r>
      <w:r w:rsidR="0085643C" w:rsidRPr="0085643C">
        <w:rPr>
          <w:b/>
          <w:sz w:val="20"/>
          <w:szCs w:val="20"/>
          <w:u w:val="single"/>
        </w:rPr>
        <w:t xml:space="preserve">order of </w:t>
      </w:r>
      <w:r w:rsidR="00B936EB">
        <w:rPr>
          <w:b/>
          <w:sz w:val="20"/>
          <w:szCs w:val="20"/>
          <w:u w:val="single"/>
        </w:rPr>
        <w:t xml:space="preserve">the </w:t>
      </w:r>
      <w:r w:rsidR="0085643C" w:rsidRPr="0085643C">
        <w:rPr>
          <w:b/>
          <w:sz w:val="20"/>
          <w:szCs w:val="20"/>
          <w:u w:val="single"/>
        </w:rPr>
        <w:t>target PO</w:t>
      </w:r>
      <w:r w:rsidR="000A44A2" w:rsidRPr="0085643C">
        <w:rPr>
          <w:b/>
          <w:sz w:val="20"/>
          <w:szCs w:val="20"/>
          <w:u w:val="single"/>
        </w:rPr>
        <w:t xml:space="preserve">, </w:t>
      </w:r>
      <w:r w:rsidRPr="0085643C">
        <w:rPr>
          <w:b/>
          <w:sz w:val="20"/>
          <w:szCs w:val="20"/>
          <w:u w:val="single"/>
        </w:rPr>
        <w:t xml:space="preserv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r>
          <m:rPr>
            <m:sty m:val="bi"/>
          </m:rPr>
          <w:rPr>
            <w:rFonts w:ascii="Cambria Math" w:hAnsi="Cambria Math"/>
            <w:sz w:val="20"/>
            <w:szCs w:val="20"/>
            <w:u w:val="single"/>
          </w:rPr>
          <m:t xml:space="preserve">, </m:t>
        </m:r>
      </m:oMath>
      <w:r w:rsidR="00E7278C" w:rsidRPr="0085643C">
        <w:rPr>
          <w:b/>
          <w:sz w:val="20"/>
          <w:szCs w:val="20"/>
          <w:u w:val="single"/>
        </w:rPr>
        <w:t>such that</w:t>
      </w:r>
      <w:r w:rsidR="000A44A2" w:rsidRPr="0085643C">
        <w:rPr>
          <w:b/>
          <w:sz w:val="20"/>
          <w:szCs w:val="20"/>
          <w:u w:val="single"/>
        </w:rPr>
        <w:t xml:space="preserve"> </w:t>
      </w:r>
      <w:r w:rsidR="00E7278C" w:rsidRPr="0085643C">
        <w:rPr>
          <w:b/>
          <w:sz w:val="20"/>
          <w:szCs w:val="20"/>
          <w:u w:val="single"/>
        </w:rPr>
        <w:t>the</w:t>
      </w:r>
      <w:r w:rsidR="000A44A2" w:rsidRPr="0085643C">
        <w:rPr>
          <w:b/>
          <w:sz w:val="20"/>
          <w:szCs w:val="20"/>
          <w:u w:val="single"/>
        </w:rPr>
        <w:t xml:space="preserv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r>
          <m:rPr>
            <m:sty m:val="bi"/>
          </m:rPr>
          <w:rPr>
            <w:rFonts w:ascii="Cambria Math" w:hAnsi="Cambria Math"/>
            <w:sz w:val="20"/>
            <w:szCs w:val="20"/>
            <w:u w:val="single"/>
          </w:rPr>
          <m:t>+</m:t>
        </m:r>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sub_group</m:t>
            </m:r>
          </m:sub>
        </m:sSub>
      </m:oMath>
      <w:r w:rsidR="000A44A2" w:rsidRPr="0085643C">
        <w:rPr>
          <w:b/>
          <w:sz w:val="20"/>
          <w:szCs w:val="20"/>
          <w:u w:val="single"/>
        </w:rPr>
        <w:t xml:space="preserve">+1)th bit </w:t>
      </w:r>
      <w:r w:rsidR="00E7278C" w:rsidRPr="0085643C">
        <w:rPr>
          <w:b/>
          <w:sz w:val="20"/>
          <w:szCs w:val="20"/>
          <w:u w:val="single"/>
        </w:rPr>
        <w:t xml:space="preserve">in the DCI payload </w:t>
      </w:r>
      <w:r w:rsidR="00B936EB">
        <w:rPr>
          <w:b/>
          <w:sz w:val="20"/>
          <w:szCs w:val="20"/>
          <w:u w:val="single"/>
        </w:rPr>
        <w:t>maps to</w:t>
      </w:r>
      <w:r w:rsidR="00E7278C" w:rsidRPr="0085643C">
        <w:rPr>
          <w:b/>
          <w:sz w:val="20"/>
          <w:szCs w:val="20"/>
          <w:u w:val="single"/>
        </w:rPr>
        <w:t xml:space="preserv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sub_group</m:t>
            </m:r>
          </m:sub>
        </m:sSub>
      </m:oMath>
      <w:r w:rsidR="00B936EB">
        <w:rPr>
          <w:b/>
          <w:sz w:val="20"/>
          <w:szCs w:val="20"/>
          <w:u w:val="single"/>
        </w:rPr>
        <w:t>+1)th UE subgroup</w:t>
      </w:r>
      <w:r w:rsidR="00E7278C" w:rsidRPr="0085643C">
        <w:rPr>
          <w:b/>
          <w:sz w:val="20"/>
          <w:szCs w:val="20"/>
          <w:u w:val="single"/>
        </w:rPr>
        <w:t xml:space="preserve"> </w:t>
      </w:r>
      <w:r w:rsidR="0085643C" w:rsidRPr="0085643C">
        <w:rPr>
          <w:b/>
          <w:sz w:val="20"/>
          <w:szCs w:val="20"/>
          <w:u w:val="single"/>
        </w:rPr>
        <w:t xml:space="preserve">from </w:t>
      </w:r>
      <w:r w:rsidR="000A44A2" w:rsidRPr="0085643C">
        <w:rPr>
          <w:b/>
          <w:sz w:val="20"/>
          <w:szCs w:val="20"/>
          <w:u w:val="single"/>
        </w:rPr>
        <w:t>the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000A44A2" w:rsidRPr="0085643C">
        <w:rPr>
          <w:b/>
          <w:sz w:val="20"/>
          <w:szCs w:val="20"/>
          <w:u w:val="single"/>
        </w:rPr>
        <w:t xml:space="preserve"> +1)th PO </w:t>
      </w:r>
      <w:r w:rsidR="0085643C" w:rsidRPr="0085643C">
        <w:rPr>
          <w:b/>
          <w:sz w:val="20"/>
          <w:szCs w:val="20"/>
          <w:u w:val="single"/>
        </w:rPr>
        <w:t>indicated by the PEI, where</w:t>
      </w:r>
    </w:p>
    <w:p w14:paraId="2ADBBA73" w14:textId="4733630F" w:rsidR="0085643C" w:rsidRPr="0085643C" w:rsidRDefault="000F657E" w:rsidP="007F1982">
      <w:pPr>
        <w:pStyle w:val="ListParagraph"/>
        <w:numPr>
          <w:ilvl w:val="0"/>
          <w:numId w:val="69"/>
        </w:numPr>
        <w:spacing w:line="257" w:lineRule="auto"/>
        <w:ind w:leftChars="0"/>
        <w:rPr>
          <w:b/>
          <w:sz w:val="20"/>
          <w:szCs w:val="20"/>
          <w:u w:val="single"/>
        </w:rPr>
      </w:pP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0085643C" w:rsidRPr="0085643C">
        <w:rPr>
          <w:b/>
          <w:sz w:val="20"/>
          <w:szCs w:val="20"/>
          <w:u w:val="single"/>
        </w:rPr>
        <w:t xml:space="preserve"> = 0, 1, …, </w:t>
      </w:r>
      <w:r w:rsidR="0085643C" w:rsidRPr="0085643C">
        <w:rPr>
          <w:b/>
          <w:i/>
          <w:sz w:val="20"/>
          <w:szCs w:val="20"/>
          <w:u w:val="single"/>
          <w:lang w:eastAsia="zh-CN"/>
        </w:rPr>
        <w:t>number-of-PO</w:t>
      </w:r>
      <w:r w:rsidR="0085643C" w:rsidRPr="0085643C">
        <w:rPr>
          <w:b/>
          <w:i/>
          <w:sz w:val="20"/>
          <w:szCs w:val="20"/>
          <w:u w:val="single"/>
        </w:rPr>
        <w:t xml:space="preserve"> </w:t>
      </w:r>
      <w:r w:rsidR="0085643C" w:rsidRPr="0085643C">
        <w:rPr>
          <w:b/>
          <w:sz w:val="20"/>
          <w:szCs w:val="20"/>
          <w:u w:val="single"/>
        </w:rPr>
        <w:t xml:space="preserve"> -1,</w:t>
      </w:r>
    </w:p>
    <w:p w14:paraId="3035C2EE" w14:textId="72724FE5" w:rsidR="0085643C" w:rsidRPr="0085643C" w:rsidRDefault="000F657E" w:rsidP="007F1982">
      <w:pPr>
        <w:pStyle w:val="ListParagraph"/>
        <w:numPr>
          <w:ilvl w:val="0"/>
          <w:numId w:val="69"/>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0085643C" w:rsidRPr="0085643C">
        <w:rPr>
          <w:b/>
          <w:sz w:val="20"/>
          <w:szCs w:val="20"/>
          <w:u w:val="single"/>
        </w:rPr>
        <w:t xml:space="preserve"> = 0,1, …, </w:t>
      </w:r>
      <w:r w:rsidR="0085643C" w:rsidRPr="0085643C">
        <w:rPr>
          <w:b/>
          <w:i/>
          <w:iCs/>
          <w:sz w:val="20"/>
          <w:szCs w:val="20"/>
          <w:u w:val="single"/>
        </w:rPr>
        <w:t xml:space="preserve">subgroupsNumPerPO </w:t>
      </w:r>
      <w:r w:rsidR="0085643C" w:rsidRPr="0085643C">
        <w:rPr>
          <w:b/>
          <w:iCs/>
          <w:sz w:val="20"/>
          <w:szCs w:val="20"/>
          <w:u w:val="single"/>
        </w:rPr>
        <w:t>-1</w:t>
      </w:r>
    </w:p>
    <w:p w14:paraId="00CC9A00" w14:textId="266FFE67" w:rsidR="0093316F" w:rsidRPr="004966A1" w:rsidRDefault="0093316F" w:rsidP="00B11A06"/>
    <w:p w14:paraId="60A21994" w14:textId="6D555125" w:rsidR="00B56A37" w:rsidRPr="0063460A" w:rsidRDefault="00943F00" w:rsidP="0063460A">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Higher layer configuration</w:t>
      </w:r>
      <w:r w:rsidR="00B11A06">
        <w:rPr>
          <w:rFonts w:eastAsia="MS Mincho"/>
          <w:b w:val="0"/>
          <w:bCs w:val="0"/>
          <w:i w:val="0"/>
          <w:iCs w:val="0"/>
          <w:sz w:val="32"/>
          <w:szCs w:val="20"/>
          <w:lang w:eastAsia="ko-KR"/>
        </w:rPr>
        <w:t>s</w:t>
      </w:r>
      <w:r>
        <w:rPr>
          <w:rFonts w:eastAsia="MS Mincho"/>
          <w:b w:val="0"/>
          <w:bCs w:val="0"/>
          <w:i w:val="0"/>
          <w:iCs w:val="0"/>
          <w:sz w:val="32"/>
          <w:szCs w:val="20"/>
          <w:lang w:eastAsia="ko-KR"/>
        </w:rPr>
        <w:t xml:space="preserve"> </w:t>
      </w:r>
    </w:p>
    <w:p w14:paraId="3954800C" w14:textId="108E1719" w:rsidR="00B56A37" w:rsidRPr="00BA640A" w:rsidRDefault="00E7278C" w:rsidP="009247D4">
      <w:pPr>
        <w:spacing w:line="257" w:lineRule="auto"/>
        <w:jc w:val="both"/>
        <w:rPr>
          <w:color w:val="000000"/>
          <w:sz w:val="20"/>
          <w:szCs w:val="20"/>
        </w:rPr>
      </w:pPr>
      <w:r w:rsidRPr="00BA640A">
        <w:rPr>
          <w:color w:val="000000"/>
          <w:sz w:val="20"/>
          <w:szCs w:val="20"/>
        </w:rPr>
        <w:t xml:space="preserve">UE should be provided with higher layer configurations regarding </w:t>
      </w:r>
      <w:r w:rsidR="00D77428" w:rsidRPr="00BA640A">
        <w:rPr>
          <w:color w:val="000000"/>
          <w:sz w:val="20"/>
          <w:szCs w:val="20"/>
        </w:rPr>
        <w:t xml:space="preserve">the time/frequency resource allocation </w:t>
      </w:r>
      <w:r w:rsidRPr="00BA640A">
        <w:rPr>
          <w:color w:val="000000"/>
          <w:sz w:val="20"/>
          <w:szCs w:val="20"/>
        </w:rPr>
        <w:t>for receiving</w:t>
      </w:r>
      <w:r w:rsidR="00A600B3" w:rsidRPr="00BA640A">
        <w:rPr>
          <w:color w:val="000000"/>
          <w:sz w:val="20"/>
          <w:szCs w:val="20"/>
        </w:rPr>
        <w:t xml:space="preserve"> the PEI. A PDCCH carrying the PEI </w:t>
      </w:r>
      <w:r w:rsidRPr="00BA640A">
        <w:rPr>
          <w:color w:val="000000"/>
          <w:sz w:val="20"/>
          <w:szCs w:val="20"/>
        </w:rPr>
        <w:t>can be</w:t>
      </w:r>
      <w:r w:rsidR="00A600B3" w:rsidRPr="00BA640A">
        <w:rPr>
          <w:color w:val="000000"/>
          <w:sz w:val="20"/>
          <w:szCs w:val="20"/>
        </w:rPr>
        <w:t xml:space="preserve"> determined according to</w:t>
      </w:r>
      <w:r w:rsidR="00D77428" w:rsidRPr="00BA640A">
        <w:rPr>
          <w:color w:val="000000"/>
          <w:sz w:val="20"/>
          <w:szCs w:val="20"/>
        </w:rPr>
        <w:t xml:space="preserve"> </w:t>
      </w:r>
      <w:r w:rsidR="00A600B3" w:rsidRPr="00BA640A">
        <w:rPr>
          <w:color w:val="000000"/>
          <w:sz w:val="20"/>
          <w:szCs w:val="20"/>
        </w:rPr>
        <w:t xml:space="preserve">a configuration of </w:t>
      </w:r>
      <w:r w:rsidR="00D77428" w:rsidRPr="00BA640A">
        <w:rPr>
          <w:color w:val="000000"/>
          <w:sz w:val="20"/>
          <w:szCs w:val="20"/>
        </w:rPr>
        <w:t>search space set and CORESET</w:t>
      </w:r>
      <w:r w:rsidR="00A600B3" w:rsidRPr="00BA640A">
        <w:rPr>
          <w:color w:val="000000"/>
          <w:sz w:val="20"/>
          <w:szCs w:val="20"/>
        </w:rPr>
        <w:t xml:space="preserve">. </w:t>
      </w:r>
      <w:r w:rsidR="00D77428" w:rsidRPr="00BA640A">
        <w:rPr>
          <w:color w:val="000000"/>
          <w:sz w:val="20"/>
          <w:szCs w:val="20"/>
        </w:rPr>
        <w:t xml:space="preserve"> </w:t>
      </w:r>
    </w:p>
    <w:p w14:paraId="1D1127A7" w14:textId="362B00A5" w:rsidR="00D77428" w:rsidRPr="00BA640A" w:rsidRDefault="00D77428" w:rsidP="009247D4">
      <w:pPr>
        <w:spacing w:line="257" w:lineRule="auto"/>
        <w:jc w:val="both"/>
        <w:rPr>
          <w:color w:val="000000"/>
          <w:sz w:val="20"/>
          <w:szCs w:val="20"/>
        </w:rPr>
      </w:pPr>
    </w:p>
    <w:p w14:paraId="213792BB" w14:textId="72DAF109" w:rsidR="00ED2635" w:rsidRPr="00BA640A" w:rsidRDefault="00D77428" w:rsidP="009247D4">
      <w:pPr>
        <w:spacing w:line="257" w:lineRule="auto"/>
        <w:jc w:val="both"/>
        <w:rPr>
          <w:color w:val="000000"/>
          <w:sz w:val="20"/>
          <w:szCs w:val="20"/>
        </w:rPr>
      </w:pPr>
      <w:r w:rsidRPr="00BA640A">
        <w:rPr>
          <w:color w:val="000000"/>
          <w:sz w:val="20"/>
          <w:szCs w:val="20"/>
        </w:rPr>
        <w:t xml:space="preserve">Regarding the configuration for search space set, it was agreed in RAN1#106bis that a dedicated search space (‘peiSearchSpace’) for PEI can be supported. The configuration details, such as whether and how to reuse legacy search space sets, including pagingSearchSpace and searchSpaceSetZero, are still open. </w:t>
      </w:r>
      <w:r w:rsidR="005F7529" w:rsidRPr="00BA640A">
        <w:rPr>
          <w:color w:val="000000"/>
          <w:sz w:val="20"/>
          <w:szCs w:val="20"/>
        </w:rPr>
        <w:t>It’s beneficial to reuse existing search space set to avoid unnecessary configuration overhead</w:t>
      </w:r>
      <w:r w:rsidR="00ED2635" w:rsidRPr="00BA640A">
        <w:rPr>
          <w:color w:val="000000"/>
          <w:sz w:val="20"/>
          <w:szCs w:val="20"/>
        </w:rPr>
        <w:t xml:space="preserve">. In last RAN1 e-meeting, one company raised concern about </w:t>
      </w:r>
      <w:r w:rsidR="00ED2635" w:rsidRPr="00BA640A">
        <w:rPr>
          <w:color w:val="000000"/>
          <w:sz w:val="20"/>
          <w:szCs w:val="20"/>
        </w:rPr>
        <w:lastRenderedPageBreak/>
        <w:t xml:space="preserve">reusing searchSpaceSetZero for PEI due to the timing between PEI occasion and nearest SS burst.  </w:t>
      </w:r>
      <w:r w:rsidR="00ED2635" w:rsidRPr="00BA640A">
        <w:rPr>
          <w:sz w:val="20"/>
          <w:szCs w:val="20"/>
        </w:rPr>
        <w:t xml:space="preserve">The potential issue is that some </w:t>
      </w:r>
      <w:r w:rsidR="00ED2635" w:rsidRPr="00BA640A">
        <w:rPr>
          <w:i/>
          <w:sz w:val="20"/>
          <w:szCs w:val="20"/>
        </w:rPr>
        <w:t>searchSpaceSetZero</w:t>
      </w:r>
      <w:r w:rsidR="00ED2635" w:rsidRPr="00BA640A">
        <w:rPr>
          <w:sz w:val="20"/>
          <w:szCs w:val="20"/>
        </w:rPr>
        <w:t xml:space="preserve"> pattern may cause SSB placed after PEI. </w:t>
      </w:r>
    </w:p>
    <w:p w14:paraId="12CB95D2" w14:textId="273F6305" w:rsidR="00ED2635" w:rsidRPr="00BA640A" w:rsidRDefault="00ED2635" w:rsidP="009247D4">
      <w:pPr>
        <w:spacing w:line="257" w:lineRule="auto"/>
        <w:jc w:val="both"/>
        <w:rPr>
          <w:color w:val="000000"/>
          <w:sz w:val="20"/>
          <w:szCs w:val="20"/>
        </w:rPr>
      </w:pPr>
    </w:p>
    <w:p w14:paraId="118F7F1A" w14:textId="4FC9A9FB" w:rsidR="001D203D" w:rsidRPr="00BA640A" w:rsidRDefault="00ED2635" w:rsidP="001D203D">
      <w:pPr>
        <w:spacing w:line="257" w:lineRule="auto"/>
        <w:jc w:val="both"/>
        <w:rPr>
          <w:color w:val="000000"/>
          <w:sz w:val="20"/>
          <w:szCs w:val="20"/>
        </w:rPr>
      </w:pPr>
      <w:r w:rsidRPr="00BA640A">
        <w:rPr>
          <w:color w:val="000000"/>
          <w:sz w:val="20"/>
          <w:szCs w:val="20"/>
        </w:rPr>
        <w:t xml:space="preserve">However, we think the concern is not valid. According to the simulation results we did in previous meetings, the power saving gain for PEI comes from relaxed SSB processing in terms of number of SSBs processed rather than the location of SSBs.  </w:t>
      </w:r>
      <w:r w:rsidR="00BC3750" w:rsidRPr="00BA640A">
        <w:rPr>
          <w:color w:val="000000"/>
          <w:sz w:val="20"/>
          <w:szCs w:val="20"/>
        </w:rPr>
        <w:t xml:space="preserve">When </w:t>
      </w:r>
      <w:r w:rsidR="00BC3750" w:rsidRPr="00BA640A">
        <w:rPr>
          <w:i/>
          <w:sz w:val="20"/>
          <w:szCs w:val="20"/>
        </w:rPr>
        <w:t xml:space="preserve">searchSpaceSetZero </w:t>
      </w:r>
      <w:r w:rsidR="00BC3750" w:rsidRPr="00BA640A">
        <w:rPr>
          <w:sz w:val="20"/>
          <w:szCs w:val="20"/>
        </w:rPr>
        <w:t xml:space="preserve">is reused for </w:t>
      </w:r>
      <w:r w:rsidR="00BC3750" w:rsidRPr="00BA640A">
        <w:rPr>
          <w:color w:val="000000"/>
          <w:sz w:val="20"/>
          <w:szCs w:val="20"/>
        </w:rPr>
        <w:t xml:space="preserve">PEI, </w:t>
      </w:r>
      <w:r w:rsidR="001D203D" w:rsidRPr="00BA640A">
        <w:rPr>
          <w:color w:val="000000"/>
          <w:sz w:val="20"/>
          <w:szCs w:val="20"/>
        </w:rPr>
        <w:t xml:space="preserve">UE can either use the SSB burst before the SS#0 or use SSB burst in the same frame by buffering PDCCH samples. It’s fine that the SSB burst processed is farther than the averaged case, i.e. 10ms. No additional SSB burst is needed due to the location as the synchronization result won’t change in one SSB periodicity. The number of SSBs needed before PEI-O depends on channel condition and sleep duration before wake-up, while the impact of the SSB burst location is negligible. </w:t>
      </w:r>
      <w:r w:rsidR="00650D2D" w:rsidRPr="00BA640A">
        <w:rPr>
          <w:color w:val="000000"/>
          <w:sz w:val="20"/>
          <w:szCs w:val="20"/>
        </w:rPr>
        <w:t xml:space="preserve">If the channel condition is bad or UE wakes up after a long sleep duration, e.g. multiple DRX cycles, the UE needs to process multiple SSB bursts before PEI reception. Compared with the sleep duration, the </w:t>
      </w:r>
      <w:r w:rsidR="0069139F" w:rsidRPr="00BA640A">
        <w:rPr>
          <w:color w:val="000000"/>
          <w:sz w:val="20"/>
          <w:szCs w:val="20"/>
        </w:rPr>
        <w:t>gap</w:t>
      </w:r>
      <w:r w:rsidR="00650D2D" w:rsidRPr="00BA640A">
        <w:rPr>
          <w:color w:val="000000"/>
          <w:sz w:val="20"/>
          <w:szCs w:val="20"/>
        </w:rPr>
        <w:t xml:space="preserve"> between one SSB burst </w:t>
      </w:r>
      <w:r w:rsidR="0069139F" w:rsidRPr="00BA640A">
        <w:rPr>
          <w:color w:val="000000"/>
          <w:sz w:val="20"/>
          <w:szCs w:val="20"/>
        </w:rPr>
        <w:t>and PEI is negligible</w:t>
      </w:r>
      <w:r w:rsidR="00650D2D" w:rsidRPr="00BA640A">
        <w:rPr>
          <w:color w:val="000000"/>
          <w:sz w:val="20"/>
          <w:szCs w:val="20"/>
        </w:rPr>
        <w:t>.</w:t>
      </w:r>
    </w:p>
    <w:p w14:paraId="161F2B0E" w14:textId="44C381E4" w:rsidR="001D203D" w:rsidRPr="00BA640A" w:rsidRDefault="001D203D" w:rsidP="001D203D">
      <w:pPr>
        <w:spacing w:line="257" w:lineRule="auto"/>
        <w:jc w:val="both"/>
        <w:rPr>
          <w:color w:val="000000"/>
          <w:sz w:val="20"/>
          <w:szCs w:val="20"/>
        </w:rPr>
      </w:pPr>
    </w:p>
    <w:p w14:paraId="1B5ADE73" w14:textId="3F6F9414" w:rsidR="001D203D" w:rsidRPr="00BA640A" w:rsidRDefault="001D203D" w:rsidP="001D203D">
      <w:pPr>
        <w:spacing w:line="257" w:lineRule="auto"/>
        <w:jc w:val="both"/>
        <w:rPr>
          <w:sz w:val="20"/>
          <w:szCs w:val="20"/>
          <w:u w:val="single"/>
        </w:rPr>
      </w:pPr>
      <w:r w:rsidRPr="00BA640A">
        <w:rPr>
          <w:b/>
          <w:sz w:val="20"/>
          <w:szCs w:val="20"/>
          <w:u w:val="single"/>
        </w:rPr>
        <w:t>Observation 3:</w:t>
      </w:r>
      <w:r w:rsidRPr="00BA640A">
        <w:rPr>
          <w:sz w:val="20"/>
          <w:szCs w:val="20"/>
          <w:u w:val="single"/>
        </w:rPr>
        <w:t xml:space="preserve"> It is the number of SSBs processed before PEI reception that matters to achieve the target power saving gain of PEI, rather than the timing between SSBs and PEI. The number of SSBs needed before PEI-O depends on channel condition and sleep duration, while the impact of the SSB burst location is negligible.</w:t>
      </w:r>
    </w:p>
    <w:p w14:paraId="04613E3A" w14:textId="030CD9EA" w:rsidR="001D203D" w:rsidRPr="00BA640A" w:rsidRDefault="001D203D" w:rsidP="009247D4">
      <w:pPr>
        <w:spacing w:line="257" w:lineRule="auto"/>
        <w:jc w:val="both"/>
        <w:rPr>
          <w:color w:val="000000"/>
          <w:sz w:val="20"/>
          <w:szCs w:val="20"/>
        </w:rPr>
      </w:pPr>
    </w:p>
    <w:p w14:paraId="235D5DAA" w14:textId="1F6A231E" w:rsidR="001D203D" w:rsidRPr="00BA640A" w:rsidRDefault="001D203D" w:rsidP="009247D4">
      <w:pPr>
        <w:spacing w:line="257" w:lineRule="auto"/>
        <w:jc w:val="both"/>
        <w:rPr>
          <w:sz w:val="20"/>
          <w:szCs w:val="20"/>
        </w:rPr>
      </w:pPr>
      <w:r w:rsidRPr="00BA640A">
        <w:rPr>
          <w:color w:val="000000"/>
          <w:sz w:val="20"/>
          <w:szCs w:val="20"/>
        </w:rPr>
        <w:t>Also, this not a new issue. UE needs to process SSBs for synchronization before paging PDCCH reception in legacy case without PEI. The same UE implementation can</w:t>
      </w:r>
      <w:r w:rsidR="00A600B3" w:rsidRPr="00BA640A">
        <w:rPr>
          <w:color w:val="000000"/>
          <w:sz w:val="20"/>
          <w:szCs w:val="20"/>
        </w:rPr>
        <w:t xml:space="preserve"> be considered for PEI PDCCH. PEI PDCCH is no different from paging PDCCH regarding synchronization requirement, thus there</w:t>
      </w:r>
      <w:r w:rsidRPr="00BA640A">
        <w:rPr>
          <w:color w:val="000000"/>
          <w:sz w:val="20"/>
          <w:szCs w:val="20"/>
        </w:rPr>
        <w:t xml:space="preserve"> shouldn’t be any </w:t>
      </w:r>
      <w:r w:rsidR="00A600B3" w:rsidRPr="00BA640A">
        <w:rPr>
          <w:color w:val="000000"/>
          <w:sz w:val="20"/>
          <w:szCs w:val="20"/>
        </w:rPr>
        <w:t>problem to reuse SS#0 for PEI.</w:t>
      </w:r>
    </w:p>
    <w:p w14:paraId="27F0A054" w14:textId="60D1917D" w:rsidR="0063460A" w:rsidRPr="00BA640A" w:rsidRDefault="0063460A" w:rsidP="009247D4">
      <w:pPr>
        <w:spacing w:line="257" w:lineRule="auto"/>
        <w:jc w:val="both"/>
        <w:rPr>
          <w:sz w:val="20"/>
          <w:szCs w:val="20"/>
        </w:rPr>
      </w:pPr>
    </w:p>
    <w:p w14:paraId="31E0517D" w14:textId="37A37032" w:rsidR="00BC3750" w:rsidRPr="00BA640A" w:rsidRDefault="00BC3750" w:rsidP="009247D4">
      <w:pPr>
        <w:spacing w:line="257" w:lineRule="auto"/>
        <w:jc w:val="both"/>
        <w:rPr>
          <w:b/>
          <w:sz w:val="20"/>
          <w:szCs w:val="20"/>
          <w:u w:val="single"/>
        </w:rPr>
      </w:pPr>
      <w:r w:rsidRPr="00BA640A">
        <w:rPr>
          <w:b/>
          <w:sz w:val="20"/>
          <w:szCs w:val="20"/>
          <w:u w:val="single"/>
        </w:rPr>
        <w:t>Observations</w:t>
      </w:r>
      <w:r w:rsidR="00BE16C7" w:rsidRPr="00BA640A">
        <w:rPr>
          <w:b/>
          <w:sz w:val="20"/>
          <w:szCs w:val="20"/>
          <w:u w:val="single"/>
        </w:rPr>
        <w:t xml:space="preserve"> 4</w:t>
      </w:r>
      <w:r w:rsidRPr="00BA640A">
        <w:rPr>
          <w:b/>
          <w:sz w:val="20"/>
          <w:szCs w:val="20"/>
          <w:u w:val="single"/>
        </w:rPr>
        <w:t xml:space="preserve">: </w:t>
      </w:r>
      <w:r w:rsidR="0069139F" w:rsidRPr="00BA640A">
        <w:rPr>
          <w:color w:val="000000"/>
          <w:sz w:val="20"/>
          <w:szCs w:val="20"/>
          <w:u w:val="single"/>
        </w:rPr>
        <w:t>PEI PDCCH is no different from paging PDCCH regarding synchronization requirement based on SSB, there is no problem to reuse SS#0 for PEI</w:t>
      </w:r>
      <w:r w:rsidR="0069139F" w:rsidRPr="00BA640A">
        <w:rPr>
          <w:color w:val="000000"/>
          <w:sz w:val="20"/>
          <w:szCs w:val="20"/>
        </w:rPr>
        <w:t>.</w:t>
      </w:r>
    </w:p>
    <w:p w14:paraId="2FF20A8C" w14:textId="42869997" w:rsidR="0063460A" w:rsidRPr="00BA640A" w:rsidRDefault="0063460A" w:rsidP="009247D4">
      <w:pPr>
        <w:spacing w:line="257" w:lineRule="auto"/>
        <w:jc w:val="both"/>
        <w:rPr>
          <w:b/>
          <w:color w:val="000000"/>
          <w:sz w:val="20"/>
          <w:szCs w:val="20"/>
          <w:u w:val="single"/>
        </w:rPr>
      </w:pPr>
    </w:p>
    <w:p w14:paraId="3BCE8FB9" w14:textId="364A8147" w:rsidR="00D77428" w:rsidRPr="00BA640A" w:rsidRDefault="0063460A" w:rsidP="009247D4">
      <w:pPr>
        <w:spacing w:line="257" w:lineRule="auto"/>
        <w:jc w:val="both"/>
        <w:rPr>
          <w:color w:val="000000"/>
          <w:sz w:val="20"/>
          <w:szCs w:val="20"/>
        </w:rPr>
      </w:pPr>
      <w:r w:rsidRPr="00BA640A">
        <w:rPr>
          <w:color w:val="000000"/>
          <w:sz w:val="20"/>
          <w:szCs w:val="20"/>
        </w:rPr>
        <w:t xml:space="preserve">Therefore, we don’t there is any issue to reuse legacy search space set, including </w:t>
      </w:r>
      <w:r w:rsidRPr="00BA640A">
        <w:rPr>
          <w:i/>
          <w:sz w:val="20"/>
          <w:szCs w:val="20"/>
        </w:rPr>
        <w:t xml:space="preserve">searchSpaceSetZero </w:t>
      </w:r>
      <w:r w:rsidRPr="00BA640A">
        <w:rPr>
          <w:sz w:val="20"/>
          <w:szCs w:val="20"/>
        </w:rPr>
        <w:t xml:space="preserve">for </w:t>
      </w:r>
      <w:r w:rsidR="00A600B3" w:rsidRPr="00BA640A">
        <w:rPr>
          <w:color w:val="000000"/>
          <w:sz w:val="20"/>
          <w:szCs w:val="20"/>
        </w:rPr>
        <w:t xml:space="preserve">peiSearchSpace. </w:t>
      </w:r>
      <w:r w:rsidRPr="00BA640A">
        <w:rPr>
          <w:color w:val="000000"/>
          <w:sz w:val="20"/>
          <w:szCs w:val="20"/>
        </w:rPr>
        <w:t xml:space="preserve">gNB has the flexibility to configure a search space set ID with applicable value of 0, 1, 2, 3, for peiSearchSpace. </w:t>
      </w:r>
    </w:p>
    <w:p w14:paraId="5431E09B" w14:textId="18827007" w:rsidR="0063460A" w:rsidRPr="00BA640A" w:rsidRDefault="0063460A" w:rsidP="009247D4">
      <w:pPr>
        <w:spacing w:line="257" w:lineRule="auto"/>
        <w:jc w:val="both"/>
        <w:rPr>
          <w:color w:val="000000"/>
          <w:sz w:val="20"/>
          <w:szCs w:val="20"/>
        </w:rPr>
      </w:pPr>
    </w:p>
    <w:p w14:paraId="00AAF0EB" w14:textId="1128A4FD" w:rsidR="0063460A" w:rsidRPr="00BA640A" w:rsidRDefault="0063460A" w:rsidP="0063460A">
      <w:pPr>
        <w:spacing w:line="257" w:lineRule="auto"/>
        <w:jc w:val="both"/>
        <w:rPr>
          <w:b/>
          <w:sz w:val="20"/>
          <w:szCs w:val="20"/>
          <w:u w:val="single"/>
          <w:lang w:eastAsia="ko-KR"/>
        </w:rPr>
      </w:pPr>
      <w:r w:rsidRPr="00BA640A">
        <w:rPr>
          <w:b/>
          <w:sz w:val="20"/>
          <w:szCs w:val="20"/>
          <w:u w:val="single"/>
          <w:lang w:eastAsia="ko-KR"/>
        </w:rPr>
        <w:t>Proposal</w:t>
      </w:r>
      <w:r w:rsidR="00E7278C" w:rsidRPr="00BA640A">
        <w:rPr>
          <w:b/>
          <w:sz w:val="20"/>
          <w:szCs w:val="20"/>
          <w:u w:val="single"/>
          <w:lang w:eastAsia="ko-KR"/>
        </w:rPr>
        <w:t xml:space="preserve"> 6:</w:t>
      </w:r>
      <w:r w:rsidRPr="00BA640A">
        <w:rPr>
          <w:b/>
          <w:sz w:val="20"/>
          <w:szCs w:val="20"/>
          <w:u w:val="single"/>
          <w:lang w:eastAsia="ko-KR"/>
        </w:rPr>
        <w:t xml:space="preserve"> </w:t>
      </w:r>
      <w:r w:rsidR="00E7278C" w:rsidRPr="00BA640A">
        <w:rPr>
          <w:b/>
          <w:sz w:val="20"/>
          <w:szCs w:val="20"/>
          <w:u w:val="single"/>
          <w:lang w:eastAsia="ko-KR"/>
        </w:rPr>
        <w:t>Support configuration of</w:t>
      </w:r>
      <w:r w:rsidRPr="00BA640A">
        <w:rPr>
          <w:b/>
          <w:sz w:val="20"/>
          <w:szCs w:val="20"/>
          <w:u w:val="single"/>
          <w:lang w:eastAsia="ko-KR"/>
        </w:rPr>
        <w:t xml:space="preserve"> </w:t>
      </w:r>
      <w:r w:rsidRPr="00BA640A">
        <w:rPr>
          <w:b/>
          <w:i/>
          <w:sz w:val="20"/>
          <w:szCs w:val="20"/>
          <w:u w:val="single"/>
          <w:lang w:eastAsia="ko-KR"/>
        </w:rPr>
        <w:t>peiSearchSpace</w:t>
      </w:r>
      <w:r w:rsidRPr="00BA640A">
        <w:rPr>
          <w:b/>
          <w:sz w:val="20"/>
          <w:szCs w:val="20"/>
          <w:u w:val="single"/>
          <w:lang w:eastAsia="ko-KR"/>
        </w:rPr>
        <w:t xml:space="preserve"> with applicable values of 0, 1, 2, or 3. by SIB. </w:t>
      </w:r>
    </w:p>
    <w:p w14:paraId="5F108E96" w14:textId="50CA6C56" w:rsidR="0063460A" w:rsidRPr="00BA640A" w:rsidRDefault="0063460A" w:rsidP="009247D4">
      <w:pPr>
        <w:spacing w:line="257" w:lineRule="auto"/>
        <w:jc w:val="both"/>
        <w:rPr>
          <w:color w:val="000000"/>
          <w:sz w:val="20"/>
          <w:szCs w:val="20"/>
        </w:rPr>
      </w:pPr>
    </w:p>
    <w:p w14:paraId="46A137DE" w14:textId="49E86484" w:rsidR="0063460A" w:rsidRPr="00BA640A" w:rsidRDefault="0063460A" w:rsidP="009247D4">
      <w:pPr>
        <w:spacing w:line="257" w:lineRule="auto"/>
        <w:jc w:val="both"/>
        <w:rPr>
          <w:color w:val="000000"/>
          <w:sz w:val="20"/>
          <w:szCs w:val="20"/>
        </w:rPr>
      </w:pPr>
      <w:r w:rsidRPr="00BA640A">
        <w:rPr>
          <w:color w:val="000000"/>
          <w:sz w:val="20"/>
          <w:szCs w:val="20"/>
        </w:rPr>
        <w:t xml:space="preserve">Regarding the configuration of CORESET for PEI, it’s straightforward to reuse the CORESET for paging to avoid unnecessary configuration overhead. The CORESET associated with </w:t>
      </w:r>
      <w:r w:rsidRPr="00BA640A">
        <w:rPr>
          <w:i/>
          <w:color w:val="000000"/>
          <w:sz w:val="20"/>
          <w:szCs w:val="20"/>
        </w:rPr>
        <w:t>pagingSearchSpace</w:t>
      </w:r>
      <w:r w:rsidRPr="00BA640A">
        <w:rPr>
          <w:color w:val="000000"/>
          <w:sz w:val="20"/>
          <w:szCs w:val="20"/>
        </w:rPr>
        <w:t xml:space="preserve"> can be reused directly. There is no need to configure a CORESET dedicated to </w:t>
      </w:r>
      <w:r w:rsidRPr="00BA640A">
        <w:rPr>
          <w:i/>
          <w:color w:val="000000"/>
          <w:sz w:val="20"/>
          <w:szCs w:val="20"/>
        </w:rPr>
        <w:t>peiSearchSpace</w:t>
      </w:r>
      <w:r w:rsidRPr="00BA640A">
        <w:rPr>
          <w:color w:val="000000"/>
          <w:sz w:val="20"/>
          <w:szCs w:val="20"/>
        </w:rPr>
        <w:t>.</w:t>
      </w:r>
      <w:r w:rsidRPr="00BA640A">
        <w:rPr>
          <w:b/>
          <w:i/>
          <w:sz w:val="20"/>
          <w:szCs w:val="20"/>
          <w:u w:val="single"/>
          <w:lang w:eastAsia="ko-KR"/>
        </w:rPr>
        <w:t xml:space="preserve"> </w:t>
      </w:r>
    </w:p>
    <w:p w14:paraId="2225F8FF" w14:textId="31B75A78" w:rsidR="00D77428" w:rsidRPr="00BA640A" w:rsidRDefault="00D77428" w:rsidP="00D77428">
      <w:pPr>
        <w:spacing w:line="257" w:lineRule="auto"/>
        <w:jc w:val="both"/>
        <w:rPr>
          <w:b/>
          <w:sz w:val="20"/>
          <w:szCs w:val="20"/>
          <w:u w:val="single"/>
          <w:lang w:eastAsia="ko-KR"/>
        </w:rPr>
      </w:pPr>
    </w:p>
    <w:p w14:paraId="252E42B9" w14:textId="6B1C8424" w:rsidR="00D77428" w:rsidRPr="00B936EB" w:rsidRDefault="00D77428" w:rsidP="009247D4">
      <w:pPr>
        <w:spacing w:line="257" w:lineRule="auto"/>
        <w:jc w:val="both"/>
        <w:rPr>
          <w:b/>
          <w:sz w:val="20"/>
          <w:szCs w:val="20"/>
          <w:u w:val="single"/>
          <w:lang w:eastAsia="ko-KR"/>
        </w:rPr>
      </w:pPr>
      <w:r w:rsidRPr="00B936EB">
        <w:rPr>
          <w:b/>
          <w:sz w:val="20"/>
          <w:szCs w:val="20"/>
          <w:u w:val="single"/>
          <w:lang w:eastAsia="ko-KR"/>
        </w:rPr>
        <w:t>Proposal</w:t>
      </w:r>
      <w:r w:rsidR="00E7278C" w:rsidRPr="00B936EB">
        <w:rPr>
          <w:b/>
          <w:sz w:val="20"/>
          <w:szCs w:val="20"/>
          <w:u w:val="single"/>
          <w:lang w:eastAsia="ko-KR"/>
        </w:rPr>
        <w:t xml:space="preserve"> 7</w:t>
      </w:r>
      <w:r w:rsidRPr="00B936EB">
        <w:rPr>
          <w:b/>
          <w:sz w:val="20"/>
          <w:szCs w:val="20"/>
          <w:u w:val="single"/>
          <w:lang w:eastAsia="ko-KR"/>
        </w:rPr>
        <w:t xml:space="preserve">: Support same CORESET for </w:t>
      </w:r>
      <w:r w:rsidRPr="00B936EB">
        <w:rPr>
          <w:b/>
          <w:i/>
          <w:sz w:val="20"/>
          <w:szCs w:val="20"/>
          <w:u w:val="single"/>
          <w:lang w:eastAsia="ko-KR"/>
        </w:rPr>
        <w:t>peiSearchSpace</w:t>
      </w:r>
      <w:r w:rsidRPr="00B936EB">
        <w:rPr>
          <w:b/>
          <w:sz w:val="20"/>
          <w:szCs w:val="20"/>
          <w:u w:val="single"/>
          <w:lang w:eastAsia="ko-KR"/>
        </w:rPr>
        <w:t xml:space="preserve"> and </w:t>
      </w:r>
      <w:r w:rsidRPr="00B936EB">
        <w:rPr>
          <w:b/>
          <w:i/>
          <w:sz w:val="20"/>
          <w:szCs w:val="20"/>
          <w:u w:val="single"/>
          <w:lang w:eastAsia="ko-KR"/>
        </w:rPr>
        <w:t>pagingSearchSpace</w:t>
      </w:r>
      <w:r w:rsidR="0063460A" w:rsidRPr="00B936EB">
        <w:rPr>
          <w:b/>
          <w:sz w:val="20"/>
          <w:szCs w:val="20"/>
          <w:u w:val="single"/>
          <w:lang w:eastAsia="ko-KR"/>
        </w:rPr>
        <w:t xml:space="preserve"> without explicit/dedicated configuration of CORESET for </w:t>
      </w:r>
      <w:r w:rsidR="0063460A" w:rsidRPr="00B936EB">
        <w:rPr>
          <w:b/>
          <w:i/>
          <w:color w:val="000000"/>
          <w:sz w:val="20"/>
          <w:szCs w:val="20"/>
          <w:u w:val="single"/>
        </w:rPr>
        <w:t>peiSearchSpace.</w:t>
      </w:r>
    </w:p>
    <w:p w14:paraId="1B1995C8" w14:textId="3F93E988" w:rsidR="0063460A" w:rsidRPr="00BA640A" w:rsidRDefault="0063460A" w:rsidP="009247D4">
      <w:pPr>
        <w:spacing w:line="257" w:lineRule="auto"/>
        <w:jc w:val="both"/>
        <w:rPr>
          <w:color w:val="000000"/>
          <w:sz w:val="20"/>
          <w:szCs w:val="20"/>
        </w:rPr>
      </w:pPr>
    </w:p>
    <w:p w14:paraId="694E3FC3" w14:textId="07D95CA9" w:rsidR="00166889" w:rsidRPr="00BA640A" w:rsidRDefault="00166889" w:rsidP="0063460A">
      <w:pPr>
        <w:spacing w:line="257" w:lineRule="auto"/>
        <w:jc w:val="both"/>
        <w:rPr>
          <w:rFonts w:eastAsia="Batang"/>
          <w:color w:val="000000"/>
          <w:sz w:val="20"/>
          <w:szCs w:val="20"/>
          <w:lang w:eastAsia="en-US"/>
        </w:rPr>
      </w:pPr>
      <w:r w:rsidRPr="00BA640A">
        <w:rPr>
          <w:rFonts w:eastAsia="Batang"/>
          <w:color w:val="000000"/>
          <w:sz w:val="20"/>
          <w:szCs w:val="20"/>
          <w:lang w:eastAsia="en-US"/>
        </w:rPr>
        <w:t>In addition to search space set configuration, UE has to be provided with a configuration to determine the location of PEI-O relative to associated PO(s). The following three alternatives were proposed in RAN1#106bis-e for down-selection:</w:t>
      </w:r>
    </w:p>
    <w:p w14:paraId="79DACC74" w14:textId="77777777" w:rsidR="00166889" w:rsidRPr="00BA640A" w:rsidRDefault="00166889" w:rsidP="007F1982">
      <w:pPr>
        <w:numPr>
          <w:ilvl w:val="0"/>
          <w:numId w:val="66"/>
        </w:numPr>
        <w:rPr>
          <w:rFonts w:eastAsia="Microsoft YaHei UI"/>
          <w:color w:val="000000"/>
          <w:sz w:val="20"/>
          <w:szCs w:val="20"/>
          <w:lang w:val="en-GB" w:eastAsia="x-none"/>
        </w:rPr>
      </w:pPr>
      <w:r w:rsidRPr="00BA640A">
        <w:rPr>
          <w:rFonts w:eastAsia="Microsoft YaHei UI"/>
          <w:color w:val="000000"/>
          <w:sz w:val="20"/>
          <w:szCs w:val="20"/>
          <w:lang w:val="en-GB" w:eastAsia="x-none"/>
        </w:rPr>
        <w:t>Alt 1: The first PDCCH monitoring occasion of the PEI-O is provided w.r.t. the start of a reference frame determined by a frame-level offset to the PF of the target PO</w:t>
      </w:r>
    </w:p>
    <w:p w14:paraId="0C09FFE1" w14:textId="77777777" w:rsidR="00166889" w:rsidRPr="00BA640A" w:rsidRDefault="00166889" w:rsidP="007F1982">
      <w:pPr>
        <w:numPr>
          <w:ilvl w:val="0"/>
          <w:numId w:val="66"/>
        </w:numPr>
        <w:rPr>
          <w:rFonts w:eastAsia="Microsoft YaHei UI"/>
          <w:color w:val="000000"/>
          <w:sz w:val="20"/>
          <w:szCs w:val="20"/>
          <w:lang w:val="en-GB" w:eastAsia="x-none"/>
        </w:rPr>
      </w:pPr>
      <w:r w:rsidRPr="00BA640A">
        <w:rPr>
          <w:rFonts w:eastAsia="Microsoft YaHei UI"/>
          <w:color w:val="000000"/>
          <w:sz w:val="20"/>
          <w:szCs w:val="20"/>
          <w:lang w:val="en-GB" w:eastAsia="x-none"/>
        </w:rPr>
        <w:t>Alt 2: The first PDCCH monitoring occasion of the PEI-O is provided w.r.t. the </w:t>
      </w:r>
      <w:r w:rsidRPr="00BA640A">
        <w:rPr>
          <w:rFonts w:eastAsia="Microsoft YaHei UI"/>
          <w:i/>
          <w:iCs/>
          <w:color w:val="000000"/>
          <w:sz w:val="20"/>
          <w:szCs w:val="20"/>
          <w:lang w:val="en-GB" w:eastAsia="x-none"/>
        </w:rPr>
        <w:t>L</w:t>
      </w:r>
      <w:r w:rsidRPr="00BA640A">
        <w:rPr>
          <w:rFonts w:eastAsia="Microsoft YaHei UI"/>
          <w:color w:val="000000"/>
          <w:sz w:val="20"/>
          <w:szCs w:val="20"/>
          <w:lang w:val="en-GB" w:eastAsia="x-none"/>
        </w:rPr>
        <w:t>-th SS burst before the first PDCCH monitoring occasion of the target PO.</w:t>
      </w:r>
    </w:p>
    <w:p w14:paraId="13FC40F5" w14:textId="77777777" w:rsidR="00166889" w:rsidRPr="00BA640A" w:rsidRDefault="00166889" w:rsidP="007F1982">
      <w:pPr>
        <w:numPr>
          <w:ilvl w:val="0"/>
          <w:numId w:val="67"/>
        </w:numPr>
        <w:rPr>
          <w:rFonts w:eastAsia="Microsoft YaHei UI"/>
          <w:color w:val="000000"/>
          <w:sz w:val="20"/>
          <w:szCs w:val="20"/>
          <w:lang w:val="en-GB" w:eastAsia="x-none"/>
        </w:rPr>
      </w:pPr>
      <w:r w:rsidRPr="00BA640A">
        <w:rPr>
          <w:rFonts w:eastAsia="Microsoft YaHei UI"/>
          <w:color w:val="000000"/>
          <w:sz w:val="20"/>
          <w:szCs w:val="20"/>
          <w:lang w:val="en-GB" w:eastAsia="x-none"/>
        </w:rPr>
        <w:t>Alt 3: The first PDCCH monitoring occasion of the PEI-O is provided by a time offset w.r.t. a reference time for the target PO.</w:t>
      </w:r>
    </w:p>
    <w:p w14:paraId="38C46682" w14:textId="7BB5E3BE" w:rsidR="00166889" w:rsidRPr="00BA640A" w:rsidRDefault="00166889" w:rsidP="00166889">
      <w:pPr>
        <w:spacing w:line="257" w:lineRule="auto"/>
        <w:jc w:val="both"/>
        <w:rPr>
          <w:rFonts w:eastAsia="Batang"/>
          <w:color w:val="000000"/>
          <w:sz w:val="20"/>
          <w:szCs w:val="20"/>
          <w:lang w:eastAsia="en-US"/>
        </w:rPr>
      </w:pPr>
    </w:p>
    <w:p w14:paraId="28DE2BA6" w14:textId="65F070AE" w:rsidR="00E41F12" w:rsidRPr="00BA640A" w:rsidRDefault="00E7278C" w:rsidP="00E41F12">
      <w:pPr>
        <w:spacing w:line="257" w:lineRule="auto"/>
        <w:jc w:val="both"/>
        <w:rPr>
          <w:rFonts w:eastAsia="Batang"/>
          <w:color w:val="000000"/>
          <w:sz w:val="20"/>
          <w:szCs w:val="20"/>
          <w:lang w:eastAsia="en-US"/>
        </w:rPr>
      </w:pPr>
      <w:r w:rsidRPr="00BA640A">
        <w:rPr>
          <w:rFonts w:eastAsia="Batang"/>
          <w:color w:val="000000"/>
          <w:sz w:val="20"/>
          <w:szCs w:val="20"/>
          <w:lang w:eastAsia="en-US"/>
        </w:rPr>
        <w:t>For Alt1, the main motivation is to further introduce a PEI frame</w:t>
      </w:r>
      <w:r w:rsidR="00BC5FDC" w:rsidRPr="00BA640A">
        <w:rPr>
          <w:rFonts w:eastAsia="Batang"/>
          <w:color w:val="000000"/>
          <w:sz w:val="20"/>
          <w:szCs w:val="20"/>
          <w:lang w:eastAsia="en-US"/>
        </w:rPr>
        <w:t xml:space="preserve"> in analogy to Paging frame and configure a frame-level offset between PEI-F and PF.</w:t>
      </w:r>
      <w:r w:rsidR="00E41F12" w:rsidRPr="00BA640A">
        <w:rPr>
          <w:rFonts w:eastAsia="Batang"/>
          <w:color w:val="000000"/>
          <w:sz w:val="20"/>
          <w:szCs w:val="20"/>
          <w:lang w:eastAsia="en-US"/>
        </w:rPr>
        <w:t xml:space="preserve"> In general, we don’t see any need to introduce a PEI frame. A</w:t>
      </w:r>
      <w:r w:rsidR="00BC5FDC" w:rsidRPr="00BA640A">
        <w:rPr>
          <w:rFonts w:eastAsia="Batang"/>
          <w:color w:val="000000"/>
          <w:sz w:val="20"/>
          <w:szCs w:val="20"/>
          <w:lang w:eastAsia="en-US"/>
        </w:rPr>
        <w:t xml:space="preserve"> PEI frame is only needed if we</w:t>
      </w:r>
      <w:r w:rsidR="00E41F12" w:rsidRPr="00BA640A">
        <w:rPr>
          <w:rFonts w:eastAsia="Batang"/>
          <w:color w:val="000000"/>
          <w:sz w:val="20"/>
          <w:szCs w:val="20"/>
          <w:lang w:eastAsia="en-US"/>
        </w:rPr>
        <w:t xml:space="preserve"> need to</w:t>
      </w:r>
      <w:r w:rsidR="00BC5FDC" w:rsidRPr="00BA640A">
        <w:rPr>
          <w:rFonts w:eastAsia="Batang"/>
          <w:color w:val="000000"/>
          <w:sz w:val="20"/>
          <w:szCs w:val="20"/>
          <w:lang w:eastAsia="en-US"/>
        </w:rPr>
        <w:t xml:space="preserve"> support M:N mapping between PEI-O(s) and a PO(s) per radio frame, where multiple (M&gt;1) PEI-Os within a frame can be mapped to multiple (N&gt;1) POs in a PF. However, M:M mapping between PEI-O and POs increases signaling overhead. </w:t>
      </w:r>
      <w:r w:rsidR="00E41F12" w:rsidRPr="00BA640A">
        <w:rPr>
          <w:rFonts w:eastAsia="Batang"/>
          <w:color w:val="000000"/>
          <w:sz w:val="20"/>
          <w:szCs w:val="20"/>
          <w:lang w:eastAsia="en-US"/>
        </w:rPr>
        <w:t xml:space="preserve">The payload size of the new DCI format is large enough, so that </w:t>
      </w:r>
      <w:r w:rsidR="00BC5FDC" w:rsidRPr="00BA640A">
        <w:rPr>
          <w:rFonts w:eastAsia="Batang"/>
          <w:color w:val="000000"/>
          <w:sz w:val="20"/>
          <w:szCs w:val="20"/>
          <w:lang w:eastAsia="en-US"/>
        </w:rPr>
        <w:t xml:space="preserve">gNB </w:t>
      </w:r>
      <w:r w:rsidR="00E41F12" w:rsidRPr="00BA640A">
        <w:rPr>
          <w:rFonts w:eastAsia="Batang"/>
          <w:color w:val="000000"/>
          <w:sz w:val="20"/>
          <w:szCs w:val="20"/>
          <w:lang w:eastAsia="en-US"/>
        </w:rPr>
        <w:t xml:space="preserve">can </w:t>
      </w:r>
      <w:r w:rsidR="00BC5FDC" w:rsidRPr="00BA640A">
        <w:rPr>
          <w:rFonts w:eastAsia="Batang"/>
          <w:color w:val="000000"/>
          <w:sz w:val="20"/>
          <w:szCs w:val="20"/>
          <w:lang w:eastAsia="en-US"/>
        </w:rPr>
        <w:t>bundle the PEI for all POs within</w:t>
      </w:r>
      <w:r w:rsidR="00E41F12" w:rsidRPr="00BA640A">
        <w:rPr>
          <w:rFonts w:eastAsia="Batang"/>
          <w:color w:val="000000"/>
          <w:sz w:val="20"/>
          <w:szCs w:val="20"/>
          <w:lang w:eastAsia="en-US"/>
        </w:rPr>
        <w:t xml:space="preserve"> a PF into a single DCI format. Similarly, </w:t>
      </w:r>
      <w:r w:rsidR="00E41F12" w:rsidRPr="00BA640A">
        <w:rPr>
          <w:rFonts w:ascii="Times" w:eastAsia="Microsoft YaHei UI" w:hAnsi="Times"/>
          <w:i/>
          <w:iCs/>
          <w:color w:val="000000"/>
          <w:sz w:val="20"/>
          <w:szCs w:val="20"/>
          <w:lang w:val="en-GB" w:eastAsia="x-none"/>
        </w:rPr>
        <w:t xml:space="preserve">firstPDCCH-MonitoringOccasionOfPEI </w:t>
      </w:r>
      <w:r w:rsidR="00E41F12" w:rsidRPr="00BA640A">
        <w:rPr>
          <w:rFonts w:ascii="Times" w:eastAsia="Microsoft YaHei UI" w:hAnsi="Times"/>
          <w:iCs/>
          <w:color w:val="000000"/>
          <w:sz w:val="20"/>
          <w:szCs w:val="20"/>
          <w:lang w:val="en-GB" w:eastAsia="x-none"/>
        </w:rPr>
        <w:t>is only needed</w:t>
      </w:r>
      <w:r w:rsidR="00E41F12" w:rsidRPr="00BA640A">
        <w:rPr>
          <w:rFonts w:ascii="Times" w:eastAsia="Microsoft YaHei UI" w:hAnsi="Times"/>
          <w:i/>
          <w:iCs/>
          <w:color w:val="000000"/>
          <w:sz w:val="20"/>
          <w:szCs w:val="20"/>
          <w:lang w:val="en-GB" w:eastAsia="x-none"/>
        </w:rPr>
        <w:t xml:space="preserve"> </w:t>
      </w:r>
      <w:r w:rsidR="00E41F12" w:rsidRPr="00BA640A">
        <w:rPr>
          <w:rFonts w:ascii="Times" w:eastAsia="Microsoft YaHei UI" w:hAnsi="Times"/>
          <w:iCs/>
          <w:color w:val="000000"/>
          <w:sz w:val="20"/>
          <w:szCs w:val="20"/>
          <w:lang w:val="en-GB" w:eastAsia="x-none"/>
        </w:rPr>
        <w:t xml:space="preserve">to indicate the start of PDCCH MO for each PEI-O within a PEI-F. We don’t see any benefit to complicate the configure and define multiple PEI-Os per frame. </w:t>
      </w:r>
    </w:p>
    <w:p w14:paraId="4E041FCF" w14:textId="16DB7DB6" w:rsidR="00166889" w:rsidRPr="00BA640A" w:rsidRDefault="00166889" w:rsidP="0063460A">
      <w:pPr>
        <w:spacing w:line="257" w:lineRule="auto"/>
        <w:jc w:val="both"/>
        <w:rPr>
          <w:rFonts w:ascii="Times" w:eastAsia="Microsoft YaHei UI" w:hAnsi="Times"/>
          <w:iCs/>
          <w:color w:val="000000"/>
          <w:sz w:val="20"/>
          <w:szCs w:val="20"/>
          <w:lang w:val="en-GB" w:eastAsia="x-none"/>
        </w:rPr>
      </w:pPr>
    </w:p>
    <w:p w14:paraId="7ED6A07D" w14:textId="38358D1A" w:rsidR="00E41F12" w:rsidRPr="00BA640A" w:rsidRDefault="00E41F12" w:rsidP="00E41F12">
      <w:pPr>
        <w:spacing w:line="257" w:lineRule="auto"/>
        <w:jc w:val="both"/>
        <w:rPr>
          <w:sz w:val="20"/>
          <w:szCs w:val="20"/>
          <w:u w:val="single"/>
        </w:rPr>
      </w:pPr>
      <w:r w:rsidRPr="00BA640A">
        <w:rPr>
          <w:b/>
          <w:sz w:val="20"/>
          <w:szCs w:val="20"/>
          <w:u w:val="single"/>
        </w:rPr>
        <w:t xml:space="preserve">Observations 5: </w:t>
      </w:r>
      <w:r w:rsidRPr="00BA640A">
        <w:rPr>
          <w:sz w:val="20"/>
          <w:szCs w:val="20"/>
          <w:u w:val="single"/>
        </w:rPr>
        <w:t xml:space="preserve">Alt1 requires RAN2 to define a new concept of PEI frame, where multiple PEI-Os can be configured per PEI frame. However, multiple PEI-Os per frame is not needed to support 1:N mapping between PEI-O and POs. </w:t>
      </w:r>
    </w:p>
    <w:p w14:paraId="7B36BC61" w14:textId="4B415377" w:rsidR="00E7278C" w:rsidRPr="00BA640A" w:rsidRDefault="00E7278C" w:rsidP="0063460A">
      <w:pPr>
        <w:spacing w:line="257" w:lineRule="auto"/>
        <w:jc w:val="both"/>
        <w:rPr>
          <w:sz w:val="20"/>
          <w:szCs w:val="20"/>
          <w:u w:val="single"/>
        </w:rPr>
      </w:pPr>
    </w:p>
    <w:p w14:paraId="4FCFB910" w14:textId="20F3A532" w:rsidR="003F6DBC" w:rsidRPr="00BA640A" w:rsidRDefault="00E41F12" w:rsidP="0063460A">
      <w:pPr>
        <w:spacing w:line="257" w:lineRule="auto"/>
        <w:jc w:val="both"/>
        <w:rPr>
          <w:rFonts w:ascii="Times" w:eastAsia="Microsoft YaHei UI" w:hAnsi="Times"/>
          <w:iCs/>
          <w:color w:val="000000"/>
          <w:sz w:val="20"/>
          <w:szCs w:val="20"/>
          <w:lang w:val="en-GB" w:eastAsia="x-none"/>
        </w:rPr>
      </w:pPr>
      <w:r w:rsidRPr="00BA640A">
        <w:rPr>
          <w:rFonts w:ascii="Times" w:eastAsia="Microsoft YaHei UI" w:hAnsi="Times"/>
          <w:iCs/>
          <w:color w:val="000000"/>
          <w:sz w:val="20"/>
          <w:szCs w:val="20"/>
          <w:lang w:val="en-GB" w:eastAsia="x-none"/>
        </w:rPr>
        <w:t xml:space="preserve">For Alt2, </w:t>
      </w:r>
      <w:r w:rsidR="001F2141" w:rsidRPr="00BA640A">
        <w:rPr>
          <w:rFonts w:ascii="Times" w:eastAsia="Microsoft YaHei UI" w:hAnsi="Times"/>
          <w:iCs/>
          <w:color w:val="000000"/>
          <w:sz w:val="20"/>
          <w:szCs w:val="20"/>
          <w:lang w:val="en-GB" w:eastAsia="x-none"/>
        </w:rPr>
        <w:t xml:space="preserve">the PEI-O relative to target PO is configured implicitly based on </w:t>
      </w:r>
      <w:r w:rsidR="001F2141" w:rsidRPr="00BA640A">
        <w:rPr>
          <w:rFonts w:ascii="Times" w:eastAsia="Microsoft YaHei UI" w:hAnsi="Times"/>
          <w:i/>
          <w:iCs/>
          <w:color w:val="000000"/>
          <w:sz w:val="20"/>
          <w:szCs w:val="20"/>
          <w:lang w:val="en-GB" w:eastAsia="x-none"/>
        </w:rPr>
        <w:t>L-th</w:t>
      </w:r>
      <w:r w:rsidR="001F2141" w:rsidRPr="00BA640A">
        <w:rPr>
          <w:rFonts w:ascii="Times" w:eastAsia="Microsoft YaHei UI" w:hAnsi="Times"/>
          <w:iCs/>
          <w:color w:val="000000"/>
          <w:sz w:val="20"/>
          <w:szCs w:val="20"/>
          <w:lang w:val="en-GB" w:eastAsia="x-none"/>
        </w:rPr>
        <w:t xml:space="preserve"> SSB bursts before target PO. We understand the motivation is to ensure there is a number of the SSB bursts before PEI-O or target POs. However, it </w:t>
      </w:r>
      <w:r w:rsidR="001F2141" w:rsidRPr="00BA640A">
        <w:rPr>
          <w:rFonts w:ascii="Times" w:eastAsia="Microsoft YaHei UI" w:hAnsi="Times"/>
          <w:iCs/>
          <w:color w:val="000000"/>
          <w:sz w:val="20"/>
          <w:szCs w:val="20"/>
          <w:lang w:val="en-GB" w:eastAsia="x-none"/>
        </w:rPr>
        <w:lastRenderedPageBreak/>
        <w:t xml:space="preserve">overcomplicates the issue. According to Observation </w:t>
      </w:r>
      <w:r w:rsidR="003F6DBC" w:rsidRPr="00BA640A">
        <w:rPr>
          <w:rFonts w:ascii="Times" w:eastAsia="Microsoft YaHei UI" w:hAnsi="Times"/>
          <w:iCs/>
          <w:color w:val="000000"/>
          <w:sz w:val="20"/>
          <w:szCs w:val="20"/>
          <w:lang w:val="en-GB" w:eastAsia="x-none"/>
        </w:rPr>
        <w:t xml:space="preserve">#3 and #4, it’s clear the timing between SSBs and PEI has </w:t>
      </w:r>
      <w:r w:rsidR="0069139F" w:rsidRPr="00BA640A">
        <w:rPr>
          <w:rFonts w:ascii="Times" w:eastAsia="Microsoft YaHei UI" w:hAnsi="Times"/>
          <w:iCs/>
          <w:color w:val="000000"/>
          <w:sz w:val="20"/>
          <w:szCs w:val="20"/>
          <w:lang w:val="en-GB" w:eastAsia="x-none"/>
        </w:rPr>
        <w:t>negligible</w:t>
      </w:r>
      <w:r w:rsidR="003F6DBC" w:rsidRPr="00BA640A">
        <w:rPr>
          <w:rFonts w:ascii="Times" w:eastAsia="Microsoft YaHei UI" w:hAnsi="Times"/>
          <w:iCs/>
          <w:color w:val="000000"/>
          <w:sz w:val="20"/>
          <w:szCs w:val="20"/>
          <w:lang w:val="en-GB" w:eastAsia="x-none"/>
        </w:rPr>
        <w:t xml:space="preserve"> impact to power saving gain of PEI. In practice, gNB should be able to configure the timing of SSBs and PEI-O independently. </w:t>
      </w:r>
      <w:r w:rsidR="0069139F" w:rsidRPr="00BA640A">
        <w:rPr>
          <w:rFonts w:ascii="Times" w:eastAsia="Microsoft YaHei UI" w:hAnsi="Times"/>
          <w:iCs/>
          <w:color w:val="000000"/>
          <w:sz w:val="20"/>
          <w:szCs w:val="20"/>
          <w:lang w:val="en-GB" w:eastAsia="x-none"/>
        </w:rPr>
        <w:t xml:space="preserve">The configuration will be common to all UEs, while different UE will have different preference for </w:t>
      </w:r>
      <w:r w:rsidR="0069139F" w:rsidRPr="00BA640A">
        <w:rPr>
          <w:rFonts w:ascii="Times" w:eastAsia="Microsoft YaHei UI" w:hAnsi="Times"/>
          <w:i/>
          <w:iCs/>
          <w:color w:val="000000"/>
          <w:sz w:val="20"/>
          <w:szCs w:val="20"/>
          <w:lang w:val="en-GB" w:eastAsia="x-none"/>
        </w:rPr>
        <w:t xml:space="preserve">L, </w:t>
      </w:r>
      <w:r w:rsidR="0069139F" w:rsidRPr="00BA640A">
        <w:rPr>
          <w:rFonts w:ascii="Times" w:eastAsia="Microsoft YaHei UI" w:hAnsi="Times"/>
          <w:iCs/>
          <w:color w:val="000000"/>
          <w:sz w:val="20"/>
          <w:szCs w:val="20"/>
          <w:lang w:val="en-GB" w:eastAsia="x-none"/>
        </w:rPr>
        <w:t xml:space="preserve">thus a common </w:t>
      </w:r>
      <w:r w:rsidR="0069139F" w:rsidRPr="00BA640A">
        <w:rPr>
          <w:rFonts w:ascii="Times" w:eastAsia="Microsoft YaHei UI" w:hAnsi="Times"/>
          <w:i/>
          <w:iCs/>
          <w:color w:val="000000"/>
          <w:sz w:val="20"/>
          <w:szCs w:val="20"/>
          <w:lang w:val="en-GB" w:eastAsia="x-none"/>
        </w:rPr>
        <w:t xml:space="preserve">L </w:t>
      </w:r>
      <w:r w:rsidR="0069139F" w:rsidRPr="00BA640A">
        <w:rPr>
          <w:rFonts w:ascii="Times" w:eastAsia="Microsoft YaHei UI" w:hAnsi="Times"/>
          <w:iCs/>
          <w:color w:val="000000"/>
          <w:sz w:val="20"/>
          <w:szCs w:val="20"/>
          <w:lang w:val="en-GB" w:eastAsia="x-none"/>
        </w:rPr>
        <w:t xml:space="preserve">is useless. </w:t>
      </w:r>
      <w:r w:rsidR="003F6DBC" w:rsidRPr="00BA640A">
        <w:rPr>
          <w:rFonts w:ascii="Times" w:eastAsia="Microsoft YaHei UI" w:hAnsi="Times"/>
          <w:iCs/>
          <w:color w:val="000000"/>
          <w:sz w:val="20"/>
          <w:szCs w:val="20"/>
          <w:lang w:val="en-GB" w:eastAsia="x-none"/>
        </w:rPr>
        <w:t>UE can monitor any number of SSBs before PEI or PO based on UE implementation and its need</w:t>
      </w:r>
      <w:r w:rsidR="00A600B3" w:rsidRPr="00BA640A">
        <w:rPr>
          <w:rFonts w:ascii="Times" w:eastAsia="Microsoft YaHei UI" w:hAnsi="Times"/>
          <w:iCs/>
          <w:color w:val="000000"/>
          <w:sz w:val="20"/>
          <w:szCs w:val="20"/>
          <w:lang w:val="en-GB" w:eastAsia="x-none"/>
        </w:rPr>
        <w:t xml:space="preserve"> in real-time</w:t>
      </w:r>
      <w:r w:rsidR="003F6DBC" w:rsidRPr="00BA640A">
        <w:rPr>
          <w:rFonts w:ascii="Times" w:eastAsia="Microsoft YaHei UI" w:hAnsi="Times"/>
          <w:iCs/>
          <w:color w:val="000000"/>
          <w:sz w:val="20"/>
          <w:szCs w:val="20"/>
          <w:lang w:val="en-GB" w:eastAsia="x-none"/>
        </w:rPr>
        <w:t xml:space="preserve">. The nearest SSB burst before a PEI or PO is in the range of 0 to SSB periodicity, where the synchronization/AGC result won’t change during the short </w:t>
      </w:r>
      <w:r w:rsidR="00A600B3" w:rsidRPr="00BA640A">
        <w:rPr>
          <w:rFonts w:ascii="Times" w:eastAsia="Microsoft YaHei UI" w:hAnsi="Times"/>
          <w:iCs/>
          <w:color w:val="000000"/>
          <w:sz w:val="20"/>
          <w:szCs w:val="20"/>
          <w:lang w:val="en-GB" w:eastAsia="x-none"/>
        </w:rPr>
        <w:t xml:space="preserve">time </w:t>
      </w:r>
      <w:r w:rsidR="003F6DBC" w:rsidRPr="00BA640A">
        <w:rPr>
          <w:rFonts w:ascii="Times" w:eastAsia="Microsoft YaHei UI" w:hAnsi="Times"/>
          <w:iCs/>
          <w:color w:val="000000"/>
          <w:sz w:val="20"/>
          <w:szCs w:val="20"/>
          <w:lang w:val="en-GB" w:eastAsia="x-none"/>
        </w:rPr>
        <w:t>duration</w:t>
      </w:r>
      <w:r w:rsidR="00A600B3" w:rsidRPr="00BA640A">
        <w:rPr>
          <w:rFonts w:ascii="Times" w:eastAsia="Microsoft YaHei UI" w:hAnsi="Times"/>
          <w:iCs/>
          <w:color w:val="000000"/>
          <w:sz w:val="20"/>
          <w:szCs w:val="20"/>
          <w:lang w:val="en-GB" w:eastAsia="x-none"/>
        </w:rPr>
        <w:t xml:space="preserve"> of a SSB periodicity</w:t>
      </w:r>
      <w:r w:rsidR="003F6DBC" w:rsidRPr="00BA640A">
        <w:rPr>
          <w:rFonts w:ascii="Times" w:eastAsia="Microsoft YaHei UI" w:hAnsi="Times"/>
          <w:iCs/>
          <w:color w:val="000000"/>
          <w:sz w:val="20"/>
          <w:szCs w:val="20"/>
          <w:lang w:val="en-GB" w:eastAsia="x-none"/>
        </w:rPr>
        <w:t xml:space="preserve">. In addition, TRS resources can also be used for synchronization/AGC before PEI or PO by UE implementation. </w:t>
      </w:r>
    </w:p>
    <w:p w14:paraId="4E8824DD" w14:textId="77777777" w:rsidR="003F6DBC" w:rsidRPr="00BA640A" w:rsidRDefault="003F6DBC" w:rsidP="0063460A">
      <w:pPr>
        <w:spacing w:line="257" w:lineRule="auto"/>
        <w:jc w:val="both"/>
        <w:rPr>
          <w:rFonts w:ascii="Times" w:eastAsia="Microsoft YaHei UI" w:hAnsi="Times"/>
          <w:iCs/>
          <w:color w:val="000000"/>
          <w:sz w:val="20"/>
          <w:szCs w:val="20"/>
          <w:lang w:val="en-GB" w:eastAsia="x-none"/>
        </w:rPr>
      </w:pPr>
    </w:p>
    <w:p w14:paraId="5778B253" w14:textId="48AB05C3" w:rsidR="003F6DBC" w:rsidRPr="00BA640A" w:rsidRDefault="003F6DBC" w:rsidP="003F6DBC">
      <w:pPr>
        <w:spacing w:line="257" w:lineRule="auto"/>
        <w:jc w:val="both"/>
        <w:rPr>
          <w:sz w:val="20"/>
          <w:szCs w:val="20"/>
          <w:u w:val="single"/>
        </w:rPr>
      </w:pPr>
      <w:r w:rsidRPr="00BA640A">
        <w:rPr>
          <w:b/>
          <w:sz w:val="20"/>
          <w:szCs w:val="20"/>
          <w:u w:val="single"/>
        </w:rPr>
        <w:t xml:space="preserve">Observations 6: </w:t>
      </w:r>
      <w:r w:rsidRPr="00BA640A">
        <w:rPr>
          <w:sz w:val="20"/>
          <w:szCs w:val="20"/>
          <w:u w:val="single"/>
        </w:rPr>
        <w:t xml:space="preserve">Alt2 overcomplicates the </w:t>
      </w:r>
      <w:r w:rsidR="00E94D27" w:rsidRPr="00BA640A">
        <w:rPr>
          <w:sz w:val="20"/>
          <w:szCs w:val="20"/>
          <w:u w:val="single"/>
        </w:rPr>
        <w:t xml:space="preserve">issue regarding time offset configuration, where the </w:t>
      </w:r>
      <w:r w:rsidRPr="00BA640A">
        <w:rPr>
          <w:sz w:val="20"/>
          <w:szCs w:val="20"/>
          <w:u w:val="single"/>
        </w:rPr>
        <w:t xml:space="preserve">association or restriction </w:t>
      </w:r>
      <w:r w:rsidR="00E94D27" w:rsidRPr="00BA640A">
        <w:rPr>
          <w:sz w:val="20"/>
          <w:szCs w:val="20"/>
          <w:u w:val="single"/>
        </w:rPr>
        <w:t xml:space="preserve">based on </w:t>
      </w:r>
      <w:r w:rsidRPr="00BA640A">
        <w:rPr>
          <w:sz w:val="20"/>
          <w:szCs w:val="20"/>
          <w:u w:val="single"/>
        </w:rPr>
        <w:t>SSB bursts are not needed, considering</w:t>
      </w:r>
    </w:p>
    <w:p w14:paraId="707D48C9" w14:textId="41F12331" w:rsidR="00B936EB" w:rsidRDefault="00A600B3" w:rsidP="00B936EB">
      <w:pPr>
        <w:pStyle w:val="ListParagraph"/>
        <w:numPr>
          <w:ilvl w:val="0"/>
          <w:numId w:val="67"/>
        </w:numPr>
        <w:spacing w:line="257" w:lineRule="auto"/>
        <w:ind w:leftChars="0"/>
        <w:jc w:val="both"/>
        <w:rPr>
          <w:sz w:val="20"/>
          <w:szCs w:val="20"/>
          <w:u w:val="single"/>
        </w:rPr>
      </w:pPr>
      <w:r w:rsidRPr="00BA640A">
        <w:rPr>
          <w:sz w:val="20"/>
          <w:szCs w:val="20"/>
          <w:u w:val="single"/>
        </w:rPr>
        <w:t>the</w:t>
      </w:r>
      <w:r w:rsidR="00E94D27" w:rsidRPr="00BA640A">
        <w:rPr>
          <w:sz w:val="20"/>
          <w:szCs w:val="20"/>
          <w:u w:val="single"/>
        </w:rPr>
        <w:t xml:space="preserve"> number of SSB bursts needed for synchronization/AGC before PEI or PO are up to UE implementation</w:t>
      </w:r>
      <w:r w:rsidRPr="00BA640A">
        <w:rPr>
          <w:sz w:val="20"/>
          <w:szCs w:val="20"/>
          <w:u w:val="single"/>
        </w:rPr>
        <w:t>, wh</w:t>
      </w:r>
      <w:r w:rsidR="00B936EB">
        <w:rPr>
          <w:sz w:val="20"/>
          <w:szCs w:val="20"/>
          <w:u w:val="single"/>
        </w:rPr>
        <w:t>ich can be different among UEs,</w:t>
      </w:r>
    </w:p>
    <w:p w14:paraId="492DDF98" w14:textId="5C9A9D58" w:rsidR="00E94D27" w:rsidRPr="00B936EB" w:rsidRDefault="00B936EB" w:rsidP="00B936EB">
      <w:pPr>
        <w:pStyle w:val="ListParagraph"/>
        <w:numPr>
          <w:ilvl w:val="0"/>
          <w:numId w:val="67"/>
        </w:numPr>
        <w:spacing w:line="257" w:lineRule="auto"/>
        <w:ind w:leftChars="0"/>
        <w:jc w:val="both"/>
        <w:rPr>
          <w:sz w:val="20"/>
          <w:szCs w:val="20"/>
          <w:u w:val="single"/>
        </w:rPr>
      </w:pPr>
      <w:r>
        <w:rPr>
          <w:sz w:val="20"/>
          <w:szCs w:val="20"/>
          <w:u w:val="single"/>
        </w:rPr>
        <w:t>a</w:t>
      </w:r>
      <w:r w:rsidR="00E94D27" w:rsidRPr="00B936EB">
        <w:rPr>
          <w:sz w:val="20"/>
          <w:szCs w:val="20"/>
          <w:u w:val="single"/>
        </w:rPr>
        <w:t xml:space="preserve"> </w:t>
      </w:r>
      <w:r w:rsidR="0069139F" w:rsidRPr="00B936EB">
        <w:rPr>
          <w:sz w:val="20"/>
          <w:szCs w:val="20"/>
          <w:u w:val="single"/>
        </w:rPr>
        <w:t xml:space="preserve">cell-specific </w:t>
      </w:r>
      <w:r w:rsidR="00E94D27" w:rsidRPr="00B936EB">
        <w:rPr>
          <w:sz w:val="20"/>
          <w:szCs w:val="20"/>
          <w:u w:val="single"/>
        </w:rPr>
        <w:t xml:space="preserve">configuration </w:t>
      </w:r>
      <w:r w:rsidR="00A600B3" w:rsidRPr="00B936EB">
        <w:rPr>
          <w:sz w:val="20"/>
          <w:szCs w:val="20"/>
          <w:u w:val="single"/>
        </w:rPr>
        <w:t xml:space="preserve">of </w:t>
      </w:r>
      <w:r w:rsidR="0069139F" w:rsidRPr="00B936EB">
        <w:rPr>
          <w:rFonts w:ascii="Times" w:eastAsia="Microsoft YaHei UI" w:hAnsi="Times"/>
          <w:i/>
          <w:iCs/>
          <w:color w:val="000000"/>
          <w:sz w:val="20"/>
          <w:szCs w:val="20"/>
          <w:u w:val="single"/>
          <w:lang w:val="en-GB"/>
        </w:rPr>
        <w:t xml:space="preserve">L </w:t>
      </w:r>
      <w:r w:rsidR="0069139F" w:rsidRPr="00B936EB">
        <w:rPr>
          <w:rFonts w:ascii="Times" w:eastAsia="Microsoft YaHei UI" w:hAnsi="Times"/>
          <w:iCs/>
          <w:color w:val="000000"/>
          <w:sz w:val="20"/>
          <w:szCs w:val="20"/>
          <w:u w:val="single"/>
          <w:lang w:val="en-GB"/>
        </w:rPr>
        <w:t>doesn’t work</w:t>
      </w:r>
      <w:r w:rsidR="001F3926" w:rsidRPr="00B936EB">
        <w:rPr>
          <w:rFonts w:ascii="Times" w:eastAsia="Microsoft YaHei UI" w:hAnsi="Times"/>
          <w:iCs/>
          <w:color w:val="000000"/>
          <w:sz w:val="20"/>
          <w:szCs w:val="20"/>
          <w:u w:val="single"/>
          <w:lang w:val="en-GB"/>
        </w:rPr>
        <w:t xml:space="preserve"> for all UEs</w:t>
      </w:r>
      <w:r>
        <w:rPr>
          <w:rFonts w:ascii="Times" w:eastAsia="Microsoft YaHei UI" w:hAnsi="Times"/>
          <w:iCs/>
          <w:color w:val="000000"/>
          <w:sz w:val="20"/>
          <w:szCs w:val="20"/>
          <w:u w:val="single"/>
          <w:lang w:val="en-GB"/>
        </w:rPr>
        <w:t xml:space="preserve"> in idle mode, </w:t>
      </w:r>
    </w:p>
    <w:p w14:paraId="14FAA562" w14:textId="73E2C58E" w:rsidR="00B936EB" w:rsidRDefault="00B936EB" w:rsidP="007F1982">
      <w:pPr>
        <w:pStyle w:val="ListParagraph"/>
        <w:numPr>
          <w:ilvl w:val="0"/>
          <w:numId w:val="67"/>
        </w:numPr>
        <w:spacing w:line="257" w:lineRule="auto"/>
        <w:ind w:leftChars="0"/>
        <w:jc w:val="both"/>
        <w:rPr>
          <w:sz w:val="20"/>
          <w:szCs w:val="20"/>
          <w:u w:val="single"/>
        </w:rPr>
      </w:pPr>
      <w:r>
        <w:rPr>
          <w:sz w:val="20"/>
          <w:szCs w:val="20"/>
          <w:u w:val="single"/>
        </w:rPr>
        <w:t xml:space="preserve">Rel-17 TRS resources for idle UEs is the PS scheme to address the issue of inappropriate time alignment between SSBs and data reception, which applies to both paging PDCCH and PEI PDCCH. The PEI should only focus on provide early paging indication to target PO. </w:t>
      </w:r>
    </w:p>
    <w:p w14:paraId="31A664E0" w14:textId="44507373" w:rsidR="003F6DBC" w:rsidRPr="00BA640A" w:rsidRDefault="003F6DBC" w:rsidP="0063460A">
      <w:pPr>
        <w:spacing w:line="257" w:lineRule="auto"/>
        <w:jc w:val="both"/>
        <w:rPr>
          <w:rFonts w:ascii="Times" w:eastAsia="Microsoft YaHei UI" w:hAnsi="Times"/>
          <w:iCs/>
          <w:color w:val="000000"/>
          <w:sz w:val="20"/>
          <w:szCs w:val="20"/>
          <w:lang w:eastAsia="x-none"/>
        </w:rPr>
      </w:pPr>
    </w:p>
    <w:p w14:paraId="5D69E528" w14:textId="56F8E3E6" w:rsidR="00BA640A" w:rsidRPr="00BA640A" w:rsidRDefault="00BA640A" w:rsidP="0063460A">
      <w:pPr>
        <w:spacing w:line="257" w:lineRule="auto"/>
        <w:jc w:val="both"/>
        <w:rPr>
          <w:rFonts w:ascii="Times" w:eastAsia="Microsoft YaHei UI" w:hAnsi="Times"/>
          <w:iCs/>
          <w:color w:val="000000"/>
          <w:sz w:val="20"/>
          <w:szCs w:val="20"/>
          <w:lang w:eastAsia="x-none"/>
        </w:rPr>
      </w:pPr>
      <w:r w:rsidRPr="00BA640A">
        <w:rPr>
          <w:rFonts w:ascii="Times" w:eastAsia="Microsoft YaHei UI" w:hAnsi="Times"/>
          <w:iCs/>
          <w:color w:val="000000"/>
          <w:sz w:val="20"/>
          <w:szCs w:val="20"/>
          <w:lang w:eastAsia="x-none"/>
        </w:rPr>
        <w:t xml:space="preserve">In addition, for RedCap UEs whether or not to further consider SSB transmission in separate initial DL BWP is still under discussion. There are still many concerns from companies to support SSB transmission in the separate initial DL BWP when it’s configured with paging. UE may don’t expect to have SSBs in the separate initial DL BWP, where UE has to switch back to legacy initial DL BWP for SSB based RRM measurement and synchronization. So, no association with SSBs from different DL BWP should be avoided. </w:t>
      </w:r>
    </w:p>
    <w:p w14:paraId="4D67406B" w14:textId="77777777" w:rsidR="00BA640A" w:rsidRPr="00BA640A" w:rsidRDefault="00BA640A" w:rsidP="00BA640A">
      <w:pPr>
        <w:spacing w:line="257" w:lineRule="auto"/>
        <w:jc w:val="both"/>
        <w:rPr>
          <w:b/>
          <w:sz w:val="20"/>
          <w:szCs w:val="20"/>
          <w:u w:val="single"/>
        </w:rPr>
      </w:pPr>
    </w:p>
    <w:p w14:paraId="513EE7AD" w14:textId="567C4450" w:rsidR="00BA640A" w:rsidRPr="00BA640A" w:rsidRDefault="00BA640A" w:rsidP="00BA640A">
      <w:pPr>
        <w:spacing w:line="257" w:lineRule="auto"/>
        <w:jc w:val="both"/>
        <w:rPr>
          <w:sz w:val="20"/>
          <w:szCs w:val="20"/>
          <w:u w:val="single"/>
        </w:rPr>
      </w:pPr>
      <w:r w:rsidRPr="00BA640A">
        <w:rPr>
          <w:b/>
          <w:sz w:val="20"/>
          <w:szCs w:val="20"/>
          <w:u w:val="single"/>
        </w:rPr>
        <w:t>Observations</w:t>
      </w:r>
      <w:r w:rsidRPr="00BA640A">
        <w:rPr>
          <w:b/>
          <w:sz w:val="20"/>
          <w:szCs w:val="20"/>
          <w:u w:val="single"/>
        </w:rPr>
        <w:t xml:space="preserve"> 7</w:t>
      </w:r>
      <w:r w:rsidRPr="00BA640A">
        <w:rPr>
          <w:b/>
          <w:sz w:val="20"/>
          <w:szCs w:val="20"/>
          <w:u w:val="single"/>
        </w:rPr>
        <w:t xml:space="preserve">: </w:t>
      </w:r>
      <w:r w:rsidRPr="00BA640A">
        <w:rPr>
          <w:sz w:val="20"/>
          <w:szCs w:val="20"/>
          <w:u w:val="single"/>
        </w:rPr>
        <w:t xml:space="preserve">For RedCap UEs with separate initial DL BWP for paging, UE may doesn’t expect to receive SSBs in the separate initial DL BWP. </w:t>
      </w:r>
    </w:p>
    <w:p w14:paraId="773C9785" w14:textId="78559876" w:rsidR="00BA640A" w:rsidRPr="00BA640A" w:rsidRDefault="00BA640A" w:rsidP="0063460A">
      <w:pPr>
        <w:spacing w:line="257" w:lineRule="auto"/>
        <w:jc w:val="both"/>
        <w:rPr>
          <w:rFonts w:ascii="Times" w:eastAsia="Microsoft YaHei UI" w:hAnsi="Times"/>
          <w:iCs/>
          <w:color w:val="000000"/>
          <w:sz w:val="20"/>
          <w:szCs w:val="20"/>
          <w:lang w:eastAsia="x-none"/>
        </w:rPr>
      </w:pPr>
    </w:p>
    <w:p w14:paraId="1F4143B1" w14:textId="47695FB6" w:rsidR="003F6DBC" w:rsidRPr="00BA640A" w:rsidRDefault="00E94D27" w:rsidP="0063460A">
      <w:pPr>
        <w:spacing w:line="257" w:lineRule="auto"/>
        <w:jc w:val="both"/>
        <w:rPr>
          <w:rFonts w:ascii="Times" w:eastAsia="Microsoft YaHei UI" w:hAnsi="Times"/>
          <w:iCs/>
          <w:color w:val="000000"/>
          <w:sz w:val="20"/>
          <w:szCs w:val="20"/>
          <w:lang w:val="en-GB" w:eastAsia="x-none"/>
        </w:rPr>
      </w:pPr>
      <w:r w:rsidRPr="00BA640A">
        <w:rPr>
          <w:rFonts w:ascii="Times" w:eastAsia="Microsoft YaHei UI" w:hAnsi="Times"/>
          <w:iCs/>
          <w:color w:val="000000"/>
          <w:sz w:val="20"/>
          <w:szCs w:val="20"/>
          <w:lang w:val="en-GB" w:eastAsia="x-none"/>
        </w:rPr>
        <w:t xml:space="preserve">Therefore, we support Alt3, which reuse the same principle of R16 WUS MO configuration. The reference point of the time offset can be the start of the first PO indicated by the PEI, where the start of the first PO can be the start slot or slot SFN depending on the time unit of the time offset to support. If </w:t>
      </w:r>
      <w:r w:rsidR="003F6DBC" w:rsidRPr="00BA640A">
        <w:rPr>
          <w:rFonts w:ascii="Times" w:eastAsia="Microsoft YaHei UI" w:hAnsi="Times"/>
          <w:iCs/>
          <w:color w:val="000000"/>
          <w:sz w:val="20"/>
          <w:szCs w:val="20"/>
          <w:lang w:val="en-GB" w:eastAsia="x-none"/>
        </w:rPr>
        <w:t>the majority thinks RS resources before PEI-O and PO are necessary, we can consider large applicable values for the time offset</w:t>
      </w:r>
      <w:r w:rsidRPr="00BA640A">
        <w:rPr>
          <w:rFonts w:ascii="Times" w:eastAsia="Microsoft YaHei UI" w:hAnsi="Times"/>
          <w:iCs/>
          <w:color w:val="000000"/>
          <w:sz w:val="20"/>
          <w:szCs w:val="20"/>
          <w:lang w:val="en-GB" w:eastAsia="x-none"/>
        </w:rPr>
        <w:t>, so that a time unit can be a frame</w:t>
      </w:r>
      <w:r w:rsidR="003F6DBC" w:rsidRPr="00BA640A">
        <w:rPr>
          <w:rFonts w:ascii="Times" w:eastAsia="Microsoft YaHei UI" w:hAnsi="Times"/>
          <w:iCs/>
          <w:color w:val="000000"/>
          <w:sz w:val="20"/>
          <w:szCs w:val="20"/>
          <w:lang w:val="en-GB" w:eastAsia="x-none"/>
        </w:rPr>
        <w:t>. But,</w:t>
      </w:r>
      <w:r w:rsidRPr="00BA640A">
        <w:rPr>
          <w:rFonts w:ascii="Times" w:eastAsia="Microsoft YaHei UI" w:hAnsi="Times"/>
          <w:iCs/>
          <w:color w:val="000000"/>
          <w:sz w:val="20"/>
          <w:szCs w:val="20"/>
          <w:lang w:val="en-GB" w:eastAsia="x-none"/>
        </w:rPr>
        <w:t xml:space="preserve"> in our understanding,</w:t>
      </w:r>
      <w:r w:rsidR="003F6DBC" w:rsidRPr="00BA640A">
        <w:rPr>
          <w:rFonts w:ascii="Times" w:eastAsia="Microsoft YaHei UI" w:hAnsi="Times"/>
          <w:iCs/>
          <w:color w:val="000000"/>
          <w:sz w:val="20"/>
          <w:szCs w:val="20"/>
          <w:lang w:val="en-GB" w:eastAsia="x-none"/>
        </w:rPr>
        <w:t xml:space="preserve"> the impact regarding power saving gain is minor.   </w:t>
      </w:r>
    </w:p>
    <w:p w14:paraId="3E5AEEF2" w14:textId="1830E88F" w:rsidR="00716B8B" w:rsidRPr="00BA640A" w:rsidRDefault="00716B8B" w:rsidP="009247D4">
      <w:pPr>
        <w:spacing w:line="257" w:lineRule="auto"/>
        <w:jc w:val="both"/>
        <w:rPr>
          <w:color w:val="000000"/>
          <w:sz w:val="20"/>
          <w:szCs w:val="20"/>
        </w:rPr>
      </w:pPr>
    </w:p>
    <w:p w14:paraId="6A436E7F" w14:textId="4E9901A3" w:rsidR="000F4D02" w:rsidRPr="00BA640A" w:rsidRDefault="00D55DC9" w:rsidP="009247D4">
      <w:pPr>
        <w:spacing w:line="257" w:lineRule="auto"/>
        <w:jc w:val="both"/>
        <w:rPr>
          <w:color w:val="000000"/>
          <w:sz w:val="20"/>
          <w:szCs w:val="20"/>
        </w:rPr>
      </w:pPr>
      <w:r w:rsidRPr="00BA640A">
        <w:rPr>
          <w:color w:val="000000"/>
          <w:sz w:val="20"/>
          <w:szCs w:val="20"/>
        </w:rPr>
        <w:t xml:space="preserve">As illustrated in </w:t>
      </w:r>
      <w:r w:rsidRPr="00BA640A">
        <w:rPr>
          <w:b/>
          <w:color w:val="000000"/>
          <w:sz w:val="20"/>
          <w:szCs w:val="20"/>
        </w:rPr>
        <w:t>Figure 2</w:t>
      </w:r>
      <w:r w:rsidR="00CD0FDD" w:rsidRPr="00BA640A">
        <w:rPr>
          <w:color w:val="000000"/>
          <w:sz w:val="20"/>
          <w:szCs w:val="20"/>
        </w:rPr>
        <w:t xml:space="preserve">, </w:t>
      </w:r>
      <w:r w:rsidR="00716B8B" w:rsidRPr="00BA640A">
        <w:rPr>
          <w:color w:val="000000"/>
          <w:sz w:val="20"/>
          <w:szCs w:val="20"/>
        </w:rPr>
        <w:t xml:space="preserve">the </w:t>
      </w:r>
      <w:r w:rsidRPr="00BA640A">
        <w:rPr>
          <w:color w:val="000000"/>
          <w:sz w:val="20"/>
          <w:szCs w:val="20"/>
        </w:rPr>
        <w:t xml:space="preserve">first </w:t>
      </w:r>
      <w:r w:rsidR="00716B8B" w:rsidRPr="00BA640A">
        <w:rPr>
          <w:color w:val="000000"/>
          <w:sz w:val="20"/>
          <w:szCs w:val="20"/>
        </w:rPr>
        <w:t>PDCCH</w:t>
      </w:r>
      <w:r w:rsidR="0049262F" w:rsidRPr="00BA640A">
        <w:rPr>
          <w:color w:val="000000"/>
          <w:sz w:val="20"/>
          <w:szCs w:val="20"/>
        </w:rPr>
        <w:t xml:space="preserve"> monitoring</w:t>
      </w:r>
      <w:r w:rsidR="00DE40C6" w:rsidRPr="00BA640A">
        <w:rPr>
          <w:color w:val="000000"/>
          <w:sz w:val="20"/>
          <w:szCs w:val="20"/>
        </w:rPr>
        <w:t xml:space="preserve"> occasions</w:t>
      </w:r>
      <w:r w:rsidRPr="00BA640A">
        <w:rPr>
          <w:color w:val="000000"/>
          <w:sz w:val="20"/>
          <w:szCs w:val="20"/>
        </w:rPr>
        <w:t xml:space="preserve"> of a </w:t>
      </w:r>
      <w:r w:rsidR="00716B8B" w:rsidRPr="00BA640A">
        <w:rPr>
          <w:color w:val="000000"/>
          <w:sz w:val="20"/>
          <w:szCs w:val="20"/>
        </w:rPr>
        <w:t>PEI</w:t>
      </w:r>
      <w:r w:rsidRPr="00BA640A">
        <w:rPr>
          <w:color w:val="000000"/>
          <w:sz w:val="20"/>
          <w:szCs w:val="20"/>
        </w:rPr>
        <w:t>-O</w:t>
      </w:r>
      <w:r w:rsidR="00DE40C6" w:rsidRPr="00BA640A">
        <w:rPr>
          <w:color w:val="000000"/>
          <w:sz w:val="20"/>
          <w:szCs w:val="20"/>
        </w:rPr>
        <w:t xml:space="preserve"> </w:t>
      </w:r>
      <w:r w:rsidR="003F184C" w:rsidRPr="00BA640A">
        <w:rPr>
          <w:color w:val="000000"/>
          <w:sz w:val="20"/>
          <w:szCs w:val="20"/>
        </w:rPr>
        <w:t>can be determined based on a</w:t>
      </w:r>
      <w:r w:rsidR="000F4D02" w:rsidRPr="00BA640A">
        <w:rPr>
          <w:rFonts w:eastAsia="Batang"/>
          <w:color w:val="000000"/>
          <w:sz w:val="20"/>
          <w:szCs w:val="20"/>
          <w:lang w:eastAsia="en-US"/>
        </w:rPr>
        <w:t>, a time offset,</w:t>
      </w:r>
      <w:r w:rsidR="00716B8B" w:rsidRPr="00BA640A">
        <w:rPr>
          <w:rFonts w:eastAsia="Batang"/>
          <w:color w:val="000000"/>
          <w:sz w:val="20"/>
          <w:szCs w:val="20"/>
          <w:lang w:eastAsia="en-US"/>
        </w:rPr>
        <w:t xml:space="preserve"> </w:t>
      </w:r>
      <m:oMath>
        <m:r>
          <w:rPr>
            <w:rFonts w:ascii="Cambria Math" w:eastAsia="Batang" w:hAnsi="Cambria Math"/>
            <w:color w:val="000000"/>
            <w:sz w:val="20"/>
            <w:szCs w:val="20"/>
            <w:lang w:eastAsia="en-US"/>
          </w:rPr>
          <m:t>O</m:t>
        </m:r>
      </m:oMath>
      <w:r w:rsidR="000F4D02" w:rsidRPr="00BA640A">
        <w:rPr>
          <w:rFonts w:eastAsia="Batang"/>
          <w:i/>
          <w:color w:val="000000"/>
          <w:sz w:val="20"/>
          <w:szCs w:val="20"/>
          <w:lang w:eastAsia="en-US"/>
        </w:rPr>
        <w:t>,</w:t>
      </w:r>
      <w:r w:rsidR="000F4D02" w:rsidRPr="00BA640A">
        <w:rPr>
          <w:rFonts w:eastAsia="Batang"/>
          <w:color w:val="000000"/>
          <w:sz w:val="20"/>
          <w:szCs w:val="20"/>
          <w:lang w:eastAsia="en-US"/>
        </w:rPr>
        <w:t xml:space="preserve"> </w:t>
      </w:r>
      <w:r w:rsidR="00FC6508" w:rsidRPr="00BA640A">
        <w:rPr>
          <w:rFonts w:eastAsia="Batang"/>
          <w:color w:val="000000"/>
          <w:sz w:val="20"/>
          <w:szCs w:val="20"/>
          <w:lang w:eastAsia="en-US"/>
        </w:rPr>
        <w:t>relative to the</w:t>
      </w:r>
      <w:r w:rsidRPr="00BA640A">
        <w:rPr>
          <w:rFonts w:eastAsia="Batang"/>
          <w:color w:val="000000"/>
          <w:sz w:val="20"/>
          <w:szCs w:val="20"/>
          <w:lang w:eastAsia="en-US"/>
        </w:rPr>
        <w:t xml:space="preserve"> start of the first PO indicated by the PEI</w:t>
      </w:r>
      <w:r w:rsidR="000F4D02" w:rsidRPr="00BA640A">
        <w:rPr>
          <w:rFonts w:eastAsia="Batang"/>
          <w:color w:val="000000"/>
          <w:sz w:val="20"/>
          <w:szCs w:val="20"/>
          <w:lang w:eastAsia="en-US"/>
        </w:rPr>
        <w:t xml:space="preserve">. </w:t>
      </w:r>
      <w:r w:rsidRPr="00BA640A">
        <w:rPr>
          <w:rFonts w:eastAsia="Batang"/>
          <w:color w:val="000000"/>
          <w:sz w:val="20"/>
          <w:szCs w:val="20"/>
          <w:lang w:eastAsia="en-US"/>
        </w:rPr>
        <w:t>To provide additional SSBs resources for synchronization/AGC for paging PDSCH when UE is paged</w:t>
      </w:r>
      <w:r w:rsidR="00716B8B" w:rsidRPr="00BA640A">
        <w:rPr>
          <w:rFonts w:eastAsia="Batang"/>
          <w:color w:val="000000"/>
          <w:sz w:val="20"/>
          <w:szCs w:val="20"/>
          <w:lang w:eastAsia="en-US"/>
        </w:rPr>
        <w:t xml:space="preserve">, gNB </w:t>
      </w:r>
      <w:r w:rsidRPr="00BA640A">
        <w:rPr>
          <w:rFonts w:eastAsia="Batang"/>
          <w:color w:val="000000"/>
          <w:sz w:val="20"/>
          <w:szCs w:val="20"/>
          <w:lang w:eastAsia="en-US"/>
        </w:rPr>
        <w:t>can</w:t>
      </w:r>
      <w:r w:rsidR="00716B8B" w:rsidRPr="00BA640A">
        <w:rPr>
          <w:rFonts w:eastAsia="Batang"/>
          <w:color w:val="000000"/>
          <w:sz w:val="20"/>
          <w:szCs w:val="20"/>
          <w:lang w:eastAsia="en-US"/>
        </w:rPr>
        <w:t xml:space="preserve"> configure a large </w:t>
      </w:r>
      <w:r w:rsidRPr="00BA640A">
        <w:rPr>
          <w:rFonts w:eastAsia="Batang"/>
          <w:color w:val="000000"/>
          <w:sz w:val="20"/>
          <w:szCs w:val="20"/>
          <w:lang w:eastAsia="en-US"/>
        </w:rPr>
        <w:t>applicable value</w:t>
      </w:r>
      <w:r w:rsidR="00716B8B" w:rsidRPr="00BA640A">
        <w:rPr>
          <w:rFonts w:eastAsia="Batang"/>
          <w:color w:val="000000"/>
          <w:sz w:val="20"/>
          <w:szCs w:val="20"/>
          <w:lang w:eastAsia="en-US"/>
        </w:rPr>
        <w:t xml:space="preserve"> for</w:t>
      </w:r>
      <w:r w:rsidRPr="00BA640A">
        <w:rPr>
          <w:rFonts w:eastAsia="Batang"/>
          <w:color w:val="000000"/>
          <w:sz w:val="20"/>
          <w:szCs w:val="20"/>
          <w:lang w:eastAsia="en-US"/>
        </w:rPr>
        <w:t xml:space="preserve"> the time offset, </w:t>
      </w:r>
      <m:oMath>
        <m:r>
          <w:rPr>
            <w:rFonts w:ascii="Cambria Math" w:eastAsia="Batang" w:hAnsi="Cambria Math"/>
            <w:color w:val="000000"/>
            <w:sz w:val="20"/>
            <w:szCs w:val="20"/>
            <w:lang w:eastAsia="en-US"/>
          </w:rPr>
          <m:t>O</m:t>
        </m:r>
      </m:oMath>
      <w:r w:rsidRPr="00BA640A">
        <w:rPr>
          <w:rFonts w:eastAsia="Batang"/>
          <w:color w:val="000000"/>
          <w:sz w:val="20"/>
          <w:szCs w:val="20"/>
          <w:lang w:eastAsia="en-US"/>
        </w:rPr>
        <w:t xml:space="preserve">, e.g. 3 radio frames. </w:t>
      </w:r>
    </w:p>
    <w:p w14:paraId="1098800A" w14:textId="77777777" w:rsidR="00716B8B" w:rsidRPr="00BA640A" w:rsidRDefault="00716B8B" w:rsidP="009247D4">
      <w:pPr>
        <w:spacing w:line="257" w:lineRule="auto"/>
        <w:jc w:val="both"/>
        <w:rPr>
          <w:rFonts w:eastAsia="Batang"/>
          <w:color w:val="000000"/>
          <w:sz w:val="20"/>
          <w:szCs w:val="20"/>
          <w:lang w:eastAsia="en-US"/>
        </w:rPr>
      </w:pPr>
    </w:p>
    <w:p w14:paraId="11DE20A2" w14:textId="53418173" w:rsidR="000F4D02" w:rsidRPr="00BA640A" w:rsidRDefault="00800792" w:rsidP="009247D4">
      <w:pPr>
        <w:spacing w:line="257" w:lineRule="auto"/>
        <w:jc w:val="center"/>
        <w:rPr>
          <w:rFonts w:eastAsia="Batang"/>
          <w:sz w:val="20"/>
          <w:szCs w:val="20"/>
          <w:lang w:eastAsia="ko-KR"/>
        </w:rPr>
      </w:pPr>
      <w:r w:rsidRPr="00BA640A">
        <w:rPr>
          <w:sz w:val="20"/>
          <w:szCs w:val="20"/>
        </w:rPr>
        <w:object w:dxaOrig="9829" w:dyaOrig="2077" w14:anchorId="6B66624D">
          <v:shape id="_x0000_i1026" type="#_x0000_t75" style="width:481.4pt;height:101.9pt" o:ole="">
            <v:imagedata r:id="rId11" o:title=""/>
          </v:shape>
          <o:OLEObject Type="Embed" ProgID="Visio.Drawing.15" ShapeID="_x0000_i1026" DrawAspect="Content" ObjectID="_1697629634" r:id="rId12"/>
        </w:object>
      </w:r>
    </w:p>
    <w:p w14:paraId="11969589" w14:textId="46C7B140" w:rsidR="000F4D02" w:rsidRPr="00BA640A" w:rsidRDefault="00D55DC9" w:rsidP="009247D4">
      <w:pPr>
        <w:spacing w:line="257" w:lineRule="auto"/>
        <w:jc w:val="center"/>
        <w:rPr>
          <w:rFonts w:eastAsia="Batang"/>
          <w:b/>
          <w:sz w:val="20"/>
          <w:szCs w:val="20"/>
          <w:lang w:eastAsia="ko-KR"/>
        </w:rPr>
      </w:pPr>
      <w:r w:rsidRPr="00BA640A">
        <w:rPr>
          <w:rFonts w:eastAsia="Batang"/>
          <w:b/>
          <w:sz w:val="20"/>
          <w:szCs w:val="20"/>
          <w:lang w:val="en-GB" w:eastAsia="ko-KR"/>
        </w:rPr>
        <w:t>Figure 2</w:t>
      </w:r>
      <w:r w:rsidR="000F4D02" w:rsidRPr="00BA640A">
        <w:rPr>
          <w:rFonts w:eastAsia="Batang"/>
          <w:b/>
          <w:sz w:val="20"/>
          <w:szCs w:val="20"/>
          <w:lang w:val="en-GB" w:eastAsia="ko-KR"/>
        </w:rPr>
        <w:t xml:space="preserve">: </w:t>
      </w:r>
      <w:r w:rsidR="000F4D02" w:rsidRPr="00BA640A">
        <w:rPr>
          <w:rFonts w:eastAsia="Batang"/>
          <w:b/>
          <w:sz w:val="20"/>
          <w:szCs w:val="20"/>
          <w:lang w:eastAsia="ko-KR"/>
        </w:rPr>
        <w:t xml:space="preserve">Illustration of </w:t>
      </w:r>
      <w:r w:rsidR="00800792" w:rsidRPr="00BA640A">
        <w:rPr>
          <w:rFonts w:eastAsia="Batang"/>
          <w:b/>
          <w:sz w:val="20"/>
          <w:szCs w:val="20"/>
          <w:lang w:eastAsia="ko-KR"/>
        </w:rPr>
        <w:t>PEI-O location and associated target PO based on Alt3</w:t>
      </w:r>
      <w:r w:rsidR="005E5128" w:rsidRPr="00BA640A">
        <w:rPr>
          <w:rFonts w:eastAsia="Batang"/>
          <w:b/>
          <w:sz w:val="20"/>
          <w:szCs w:val="20"/>
          <w:lang w:eastAsia="ko-KR"/>
        </w:rPr>
        <w:t xml:space="preserve"> </w:t>
      </w:r>
    </w:p>
    <w:p w14:paraId="4786744A" w14:textId="42B2D09A" w:rsidR="003F184C" w:rsidRPr="00BA640A" w:rsidRDefault="003F184C" w:rsidP="009247D4">
      <w:pPr>
        <w:spacing w:line="257" w:lineRule="auto"/>
        <w:jc w:val="both"/>
        <w:rPr>
          <w:rFonts w:eastAsia="Batang"/>
          <w:color w:val="000000"/>
          <w:sz w:val="20"/>
          <w:szCs w:val="20"/>
          <w:lang w:eastAsia="en-US"/>
        </w:rPr>
      </w:pPr>
      <w:r w:rsidRPr="00BA640A">
        <w:rPr>
          <w:rFonts w:eastAsia="Batang"/>
          <w:color w:val="000000"/>
          <w:sz w:val="20"/>
          <w:szCs w:val="20"/>
          <w:lang w:eastAsia="en-US"/>
        </w:rPr>
        <w:t xml:space="preserve">.  </w:t>
      </w:r>
    </w:p>
    <w:p w14:paraId="2110F482" w14:textId="1C863128" w:rsidR="00D55DC9" w:rsidRPr="00BA640A" w:rsidRDefault="000515C9" w:rsidP="00D55DC9">
      <w:pPr>
        <w:spacing w:line="257" w:lineRule="auto"/>
        <w:rPr>
          <w:b/>
          <w:sz w:val="20"/>
          <w:szCs w:val="20"/>
          <w:u w:val="single"/>
        </w:rPr>
      </w:pPr>
      <w:r w:rsidRPr="00BA640A">
        <w:rPr>
          <w:b/>
          <w:sz w:val="20"/>
          <w:szCs w:val="20"/>
          <w:u w:val="single"/>
          <w:lang w:eastAsia="x-none"/>
        </w:rPr>
        <w:t>Proposa</w:t>
      </w:r>
      <w:r w:rsidR="00D55DC9" w:rsidRPr="00BA640A">
        <w:rPr>
          <w:b/>
          <w:sz w:val="20"/>
          <w:szCs w:val="20"/>
          <w:u w:val="single"/>
          <w:lang w:eastAsia="x-none"/>
        </w:rPr>
        <w:t>l 8</w:t>
      </w:r>
      <w:r w:rsidRPr="00BA640A">
        <w:rPr>
          <w:b/>
          <w:sz w:val="20"/>
          <w:szCs w:val="20"/>
          <w:u w:val="single"/>
          <w:lang w:eastAsia="x-none"/>
        </w:rPr>
        <w:t xml:space="preserve">: </w:t>
      </w:r>
      <w:r w:rsidR="00D26C1B" w:rsidRPr="00BA640A">
        <w:rPr>
          <w:b/>
          <w:sz w:val="20"/>
          <w:szCs w:val="20"/>
          <w:u w:val="single"/>
          <w:lang w:eastAsia="x-none"/>
        </w:rPr>
        <w:t>S</w:t>
      </w:r>
      <w:r w:rsidRPr="00BA640A">
        <w:rPr>
          <w:b/>
          <w:sz w:val="20"/>
          <w:szCs w:val="20"/>
          <w:u w:val="single"/>
          <w:lang w:eastAsia="x-none"/>
        </w:rPr>
        <w:t xml:space="preserve">upport </w:t>
      </w:r>
      <w:r w:rsidR="00B2310E" w:rsidRPr="00BA640A">
        <w:rPr>
          <w:b/>
          <w:sz w:val="20"/>
          <w:szCs w:val="20"/>
          <w:u w:val="single"/>
          <w:lang w:eastAsia="x-none"/>
        </w:rPr>
        <w:t xml:space="preserve">SIB based </w:t>
      </w:r>
      <w:r w:rsidRPr="00BA640A">
        <w:rPr>
          <w:b/>
          <w:sz w:val="20"/>
          <w:szCs w:val="20"/>
          <w:u w:val="single"/>
          <w:lang w:eastAsia="x-none"/>
        </w:rPr>
        <w:t>configuration</w:t>
      </w:r>
      <w:r w:rsidR="00B2310E" w:rsidRPr="00BA640A">
        <w:rPr>
          <w:b/>
          <w:sz w:val="20"/>
          <w:szCs w:val="20"/>
          <w:u w:val="single"/>
          <w:lang w:eastAsia="x-none"/>
        </w:rPr>
        <w:t xml:space="preserve"> for</w:t>
      </w:r>
      <w:r w:rsidRPr="00BA640A">
        <w:rPr>
          <w:b/>
          <w:sz w:val="20"/>
          <w:szCs w:val="20"/>
          <w:u w:val="single"/>
          <w:lang w:eastAsia="x-none"/>
        </w:rPr>
        <w:t xml:space="preserve"> </w:t>
      </w:r>
      <w:r w:rsidRPr="00BA640A">
        <w:rPr>
          <w:b/>
          <w:sz w:val="20"/>
          <w:szCs w:val="20"/>
          <w:u w:val="single"/>
        </w:rPr>
        <w:t>a time offset between start</w:t>
      </w:r>
      <w:r w:rsidR="00D55DC9" w:rsidRPr="00BA640A">
        <w:rPr>
          <w:b/>
          <w:sz w:val="20"/>
          <w:szCs w:val="20"/>
          <w:u w:val="single"/>
        </w:rPr>
        <w:t xml:space="preserve"> frame/slot</w:t>
      </w:r>
      <w:r w:rsidRPr="00BA640A">
        <w:rPr>
          <w:b/>
          <w:sz w:val="20"/>
          <w:szCs w:val="20"/>
          <w:u w:val="single"/>
        </w:rPr>
        <w:t xml:space="preserve"> of</w:t>
      </w:r>
      <w:r w:rsidR="00BF652A" w:rsidRPr="00BA640A">
        <w:rPr>
          <w:b/>
          <w:sz w:val="20"/>
          <w:szCs w:val="20"/>
          <w:u w:val="single"/>
        </w:rPr>
        <w:t xml:space="preserve"> PEI</w:t>
      </w:r>
      <w:r w:rsidR="00D55DC9" w:rsidRPr="00BA640A">
        <w:rPr>
          <w:b/>
          <w:sz w:val="20"/>
          <w:szCs w:val="20"/>
          <w:u w:val="single"/>
        </w:rPr>
        <w:t xml:space="preserve">-O </w:t>
      </w:r>
      <w:r w:rsidR="00BF652A" w:rsidRPr="00BA640A">
        <w:rPr>
          <w:b/>
          <w:sz w:val="20"/>
          <w:szCs w:val="20"/>
          <w:u w:val="single"/>
        </w:rPr>
        <w:t xml:space="preserve">and start </w:t>
      </w:r>
      <w:r w:rsidR="00D55DC9" w:rsidRPr="00BA640A">
        <w:rPr>
          <w:b/>
          <w:sz w:val="20"/>
          <w:szCs w:val="20"/>
          <w:u w:val="single"/>
        </w:rPr>
        <w:t xml:space="preserve">frame/slot </w:t>
      </w:r>
      <w:r w:rsidR="00BF652A" w:rsidRPr="00BA640A">
        <w:rPr>
          <w:b/>
          <w:sz w:val="20"/>
          <w:szCs w:val="20"/>
          <w:u w:val="single"/>
        </w:rPr>
        <w:t>of</w:t>
      </w:r>
      <w:r w:rsidR="00D26C1B" w:rsidRPr="00BA640A">
        <w:rPr>
          <w:b/>
          <w:sz w:val="20"/>
          <w:szCs w:val="20"/>
          <w:u w:val="single"/>
        </w:rPr>
        <w:t xml:space="preserve"> the</w:t>
      </w:r>
      <w:r w:rsidR="00D55DC9" w:rsidRPr="00BA640A">
        <w:rPr>
          <w:b/>
          <w:sz w:val="20"/>
          <w:szCs w:val="20"/>
          <w:u w:val="single"/>
        </w:rPr>
        <w:t xml:space="preserve"> first </w:t>
      </w:r>
      <w:r w:rsidRPr="00BA640A">
        <w:rPr>
          <w:b/>
          <w:sz w:val="20"/>
          <w:szCs w:val="20"/>
          <w:u w:val="single"/>
        </w:rPr>
        <w:t>PO</w:t>
      </w:r>
      <w:r w:rsidR="00D55DC9" w:rsidRPr="00BA640A">
        <w:rPr>
          <w:b/>
          <w:sz w:val="20"/>
          <w:szCs w:val="20"/>
          <w:u w:val="single"/>
        </w:rPr>
        <w:t xml:space="preserve"> indicated by the PEI.</w:t>
      </w:r>
    </w:p>
    <w:p w14:paraId="631893FC" w14:textId="4AFEFF6A" w:rsidR="00D55DC9" w:rsidRDefault="00D55DC9" w:rsidP="00D55DC9">
      <w:pPr>
        <w:spacing w:line="257" w:lineRule="auto"/>
        <w:rPr>
          <w:b/>
          <w:sz w:val="20"/>
          <w:szCs w:val="20"/>
          <w:u w:val="single"/>
          <w:lang w:eastAsia="x-none"/>
        </w:rPr>
      </w:pPr>
    </w:p>
    <w:p w14:paraId="2D1FA3B0" w14:textId="33C38515" w:rsidR="00745570" w:rsidRPr="00ED6653" w:rsidRDefault="00D55DC9" w:rsidP="00ED6653">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Multi-beam transmission of a PEI-O</w:t>
      </w:r>
    </w:p>
    <w:p w14:paraId="6FE98D57" w14:textId="6ED55303" w:rsidR="00745570" w:rsidRDefault="00745570" w:rsidP="00745570">
      <w:pPr>
        <w:rPr>
          <w:rFonts w:eastAsia="Batang"/>
          <w:color w:val="000000"/>
          <w:sz w:val="20"/>
          <w:szCs w:val="20"/>
          <w:lang w:eastAsia="en-US"/>
        </w:rPr>
      </w:pPr>
      <w:r>
        <w:rPr>
          <w:rFonts w:eastAsia="Batang"/>
          <w:color w:val="000000"/>
          <w:sz w:val="20"/>
          <w:szCs w:val="20"/>
          <w:lang w:eastAsia="en-US"/>
        </w:rPr>
        <w:t xml:space="preserve">It was agreed that a PEI-O is </w:t>
      </w:r>
      <w:r w:rsidRPr="00DC45AB">
        <w:rPr>
          <w:rFonts w:eastAsia="Batang"/>
          <w:sz w:val="20"/>
          <w:szCs w:val="20"/>
          <w:lang w:val="en-GB" w:eastAsia="en-US"/>
        </w:rPr>
        <w:t xml:space="preserve">a set of </w:t>
      </w:r>
      <w:r w:rsidRPr="00DC45AB">
        <w:rPr>
          <w:rFonts w:eastAsia="Batang"/>
          <w:i/>
          <w:iCs/>
          <w:sz w:val="20"/>
          <w:szCs w:val="20"/>
          <w:lang w:val="en-GB" w:eastAsia="en-US"/>
        </w:rPr>
        <w:t>S</w:t>
      </w:r>
      <w:r w:rsidRPr="00DC45AB">
        <w:rPr>
          <w:rFonts w:eastAsia="Batang"/>
          <w:sz w:val="20"/>
          <w:szCs w:val="20"/>
          <w:lang w:val="en-GB" w:eastAsia="en-US"/>
        </w:rPr>
        <w:t xml:space="preserve"> consecutive PDCCH monitoring occasions when </w:t>
      </w:r>
      <w:r w:rsidRPr="00DC45AB">
        <w:rPr>
          <w:rFonts w:eastAsia="Batang"/>
          <w:i/>
          <w:iCs/>
          <w:sz w:val="20"/>
          <w:szCs w:val="20"/>
          <w:lang w:val="en-GB" w:eastAsia="en-US"/>
        </w:rPr>
        <w:t>nrofPDCCH-MonitoringOccasionPerSSB-InPO</w:t>
      </w:r>
      <w:r w:rsidRPr="00DC45AB">
        <w:rPr>
          <w:rFonts w:eastAsia="Batang"/>
          <w:sz w:val="20"/>
          <w:szCs w:val="20"/>
          <w:lang w:val="en-GB" w:eastAsia="en-US"/>
        </w:rPr>
        <w:t xml:space="preserve"> is not configured</w:t>
      </w:r>
      <w:r>
        <w:rPr>
          <w:rFonts w:eastAsia="Batang"/>
          <w:sz w:val="20"/>
          <w:szCs w:val="20"/>
          <w:lang w:val="en-GB" w:eastAsia="en-US"/>
        </w:rPr>
        <w:t xml:space="preserve">. For the case when </w:t>
      </w:r>
      <w:r w:rsidRPr="00DC45AB">
        <w:rPr>
          <w:rFonts w:eastAsia="Batang"/>
          <w:i/>
          <w:iCs/>
          <w:sz w:val="20"/>
          <w:szCs w:val="20"/>
          <w:lang w:val="en-GB" w:eastAsia="en-US"/>
        </w:rPr>
        <w:t>nrofPDCCH-MonitoringOccasionPerSSB-InPO</w:t>
      </w:r>
      <w:r>
        <w:rPr>
          <w:rFonts w:eastAsia="Batang"/>
          <w:i/>
          <w:iCs/>
          <w:sz w:val="20"/>
          <w:szCs w:val="20"/>
          <w:lang w:val="en-GB" w:eastAsia="en-US"/>
        </w:rPr>
        <w:t xml:space="preserve"> </w:t>
      </w:r>
      <w:r>
        <w:rPr>
          <w:rFonts w:eastAsia="Batang"/>
          <w:iCs/>
          <w:sz w:val="20"/>
          <w:szCs w:val="20"/>
          <w:lang w:val="en-GB" w:eastAsia="en-US"/>
        </w:rPr>
        <w:t xml:space="preserve">is configured, same principle can be reused. When </w:t>
      </w:r>
      <w:r w:rsidRPr="00DC45AB">
        <w:rPr>
          <w:rFonts w:eastAsia="Batang"/>
          <w:i/>
          <w:iCs/>
          <w:sz w:val="20"/>
          <w:szCs w:val="20"/>
          <w:lang w:val="en-GB" w:eastAsia="en-US"/>
        </w:rPr>
        <w:t>nrofPDCCH-MonitoringOccasionPerSSB-InPO</w:t>
      </w:r>
      <w:r>
        <w:rPr>
          <w:rFonts w:eastAsia="Batang"/>
          <w:i/>
          <w:iCs/>
          <w:sz w:val="20"/>
          <w:szCs w:val="20"/>
          <w:lang w:val="en-GB" w:eastAsia="en-US"/>
        </w:rPr>
        <w:t xml:space="preserve"> </w:t>
      </w:r>
      <w:r>
        <w:rPr>
          <w:rFonts w:eastAsia="Batang"/>
          <w:iCs/>
          <w:sz w:val="20"/>
          <w:szCs w:val="20"/>
          <w:lang w:val="en-GB" w:eastAsia="en-US"/>
        </w:rPr>
        <w:t xml:space="preserve">is configured, </w:t>
      </w:r>
      <w:r>
        <w:rPr>
          <w:rFonts w:eastAsia="Batang"/>
          <w:color w:val="000000"/>
          <w:sz w:val="20"/>
          <w:szCs w:val="20"/>
          <w:lang w:eastAsia="en-US"/>
        </w:rPr>
        <w:t xml:space="preserve">a PEI-O is still a number of </w:t>
      </w:r>
      <w:r w:rsidRPr="00DC45AB">
        <w:rPr>
          <w:rFonts w:eastAsia="Batang"/>
          <w:sz w:val="20"/>
          <w:szCs w:val="20"/>
          <w:lang w:val="en-GB" w:eastAsia="en-US"/>
        </w:rPr>
        <w:t xml:space="preserve">consecutive </w:t>
      </w:r>
      <w:r>
        <w:rPr>
          <w:rFonts w:eastAsia="Batang"/>
          <w:color w:val="000000"/>
          <w:sz w:val="20"/>
          <w:szCs w:val="20"/>
          <w:lang w:eastAsia="en-US"/>
        </w:rPr>
        <w:t xml:space="preserve">PDCCH monitoring occasions, the only difference is the number of PDCCH MOs will be increased. However, the number of PDCCH MOs and corresponding QCL assumptions can still be same as PO. No explicit configuration is needed for PEI, there can be 1:1 mapping between PEI PDCCH MO and paging PDCCH MO.  </w:t>
      </w:r>
    </w:p>
    <w:p w14:paraId="1B1387F6" w14:textId="7147813E" w:rsidR="00D77428" w:rsidRPr="007B3F98" w:rsidRDefault="00D77428" w:rsidP="00D77428">
      <w:pPr>
        <w:spacing w:line="257" w:lineRule="auto"/>
        <w:jc w:val="both"/>
        <w:rPr>
          <w:sz w:val="20"/>
        </w:rPr>
      </w:pPr>
    </w:p>
    <w:p w14:paraId="3334F029" w14:textId="168A4D78" w:rsidR="00745570" w:rsidRPr="00B936EB" w:rsidRDefault="005306E5" w:rsidP="00B936EB">
      <w:pPr>
        <w:spacing w:line="257" w:lineRule="auto"/>
        <w:jc w:val="both"/>
        <w:rPr>
          <w:b/>
          <w:sz w:val="20"/>
          <w:szCs w:val="20"/>
          <w:u w:val="single"/>
          <w:lang w:eastAsia="ko-KR"/>
        </w:rPr>
      </w:pPr>
      <w:r>
        <w:rPr>
          <w:b/>
          <w:sz w:val="20"/>
          <w:szCs w:val="20"/>
          <w:u w:val="single"/>
          <w:lang w:eastAsia="ko-KR"/>
        </w:rPr>
        <w:t>Proposal 9</w:t>
      </w:r>
      <w:r w:rsidR="00D77428" w:rsidRPr="007B3F98">
        <w:rPr>
          <w:b/>
          <w:sz w:val="20"/>
          <w:szCs w:val="20"/>
          <w:u w:val="single"/>
          <w:lang w:eastAsia="ko-KR"/>
        </w:rPr>
        <w:t xml:space="preserve">: </w:t>
      </w:r>
      <w:r w:rsidR="00745570">
        <w:rPr>
          <w:b/>
          <w:sz w:val="20"/>
          <w:szCs w:val="20"/>
          <w:u w:val="single"/>
          <w:lang w:eastAsia="ko-KR"/>
        </w:rPr>
        <w:t>Reuse the</w:t>
      </w:r>
      <w:r w:rsidR="00D77428">
        <w:rPr>
          <w:b/>
          <w:sz w:val="20"/>
          <w:szCs w:val="20"/>
          <w:u w:val="single"/>
          <w:lang w:eastAsia="ko-KR"/>
        </w:rPr>
        <w:t xml:space="preserve"> multi-bea</w:t>
      </w:r>
      <w:r w:rsidR="00745570">
        <w:rPr>
          <w:b/>
          <w:sz w:val="20"/>
          <w:szCs w:val="20"/>
          <w:u w:val="single"/>
          <w:lang w:eastAsia="ko-KR"/>
        </w:rPr>
        <w:t>m operation of PO</w:t>
      </w:r>
      <w:r w:rsidR="00D77428">
        <w:rPr>
          <w:b/>
          <w:sz w:val="20"/>
          <w:szCs w:val="20"/>
          <w:u w:val="single"/>
          <w:lang w:eastAsia="ko-KR"/>
        </w:rPr>
        <w:t xml:space="preserve"> for </w:t>
      </w:r>
      <w:r w:rsidR="00745570">
        <w:rPr>
          <w:b/>
          <w:sz w:val="20"/>
          <w:szCs w:val="20"/>
          <w:u w:val="single"/>
          <w:lang w:eastAsia="ko-KR"/>
        </w:rPr>
        <w:t>PEI-O</w:t>
      </w:r>
      <w:r w:rsidR="00D77428">
        <w:rPr>
          <w:b/>
          <w:sz w:val="20"/>
          <w:szCs w:val="20"/>
          <w:u w:val="single"/>
          <w:lang w:eastAsia="ko-KR"/>
        </w:rPr>
        <w:t xml:space="preserve"> regardless of </w:t>
      </w:r>
      <w:r w:rsidR="00D77428" w:rsidRPr="0093316F">
        <w:rPr>
          <w:b/>
          <w:sz w:val="20"/>
          <w:szCs w:val="20"/>
          <w:u w:val="single"/>
          <w:lang w:eastAsia="ko-KR"/>
        </w:rPr>
        <w:t>n</w:t>
      </w:r>
      <w:r w:rsidR="00D77428" w:rsidRPr="0093316F">
        <w:rPr>
          <w:b/>
          <w:i/>
          <w:sz w:val="20"/>
          <w:szCs w:val="20"/>
          <w:u w:val="single"/>
          <w:lang w:eastAsia="ko-KR"/>
        </w:rPr>
        <w:t>rofPDCCH-MonitoringOccasionPerSSB-InPO</w:t>
      </w:r>
      <w:r w:rsidR="00D77428" w:rsidRPr="0093316F">
        <w:rPr>
          <w:b/>
          <w:sz w:val="20"/>
          <w:szCs w:val="20"/>
          <w:u w:val="single"/>
          <w:lang w:eastAsia="ko-KR"/>
        </w:rPr>
        <w:t xml:space="preserve"> configured or not, </w:t>
      </w:r>
      <w:r w:rsidR="00D77428">
        <w:rPr>
          <w:b/>
          <w:sz w:val="20"/>
          <w:szCs w:val="20"/>
          <w:u w:val="single"/>
          <w:lang w:eastAsia="ko-KR"/>
        </w:rPr>
        <w:t>such that</w:t>
      </w:r>
      <w:r w:rsidR="00B936EB">
        <w:rPr>
          <w:b/>
          <w:sz w:val="20"/>
          <w:szCs w:val="20"/>
          <w:u w:val="single"/>
          <w:lang w:eastAsia="ko-KR"/>
        </w:rPr>
        <w:t xml:space="preserve"> a</w:t>
      </w:r>
      <w:r w:rsidR="00D77428" w:rsidRPr="00B936EB">
        <w:rPr>
          <w:b/>
          <w:sz w:val="20"/>
          <w:szCs w:val="20"/>
          <w:u w:val="single"/>
          <w:lang w:eastAsia="ko-KR"/>
        </w:rPr>
        <w:t xml:space="preserve"> </w:t>
      </w:r>
      <w:r w:rsidR="00D77428" w:rsidRPr="00B936EB">
        <w:rPr>
          <w:rFonts w:eastAsia="Batang"/>
          <w:b/>
          <w:sz w:val="20"/>
          <w:szCs w:val="20"/>
          <w:u w:val="single"/>
          <w:lang w:val="en-GB"/>
        </w:rPr>
        <w:t xml:space="preserve">PEI occasion </w:t>
      </w:r>
      <w:r w:rsidR="00745570" w:rsidRPr="00B936EB">
        <w:rPr>
          <w:rFonts w:eastAsia="Batang"/>
          <w:b/>
          <w:sz w:val="20"/>
          <w:szCs w:val="20"/>
          <w:u w:val="single"/>
          <w:lang w:val="en-GB"/>
        </w:rPr>
        <w:t xml:space="preserve">is </w:t>
      </w:r>
      <w:r w:rsidR="00ED6653" w:rsidRPr="00B936EB">
        <w:rPr>
          <w:rFonts w:eastAsia="Batang"/>
          <w:b/>
          <w:sz w:val="20"/>
          <w:szCs w:val="20"/>
          <w:u w:val="single"/>
          <w:lang w:val="en-GB"/>
        </w:rPr>
        <w:t>a number of</w:t>
      </w:r>
      <w:r w:rsidR="00D77428" w:rsidRPr="00B936EB">
        <w:rPr>
          <w:rFonts w:eastAsia="Batang"/>
          <w:b/>
          <w:sz w:val="20"/>
          <w:szCs w:val="20"/>
          <w:u w:val="single"/>
          <w:lang w:val="en-GB"/>
        </w:rPr>
        <w:t xml:space="preserve"> consecu</w:t>
      </w:r>
      <w:r w:rsidR="00745570" w:rsidRPr="00B936EB">
        <w:rPr>
          <w:rFonts w:eastAsia="Batang"/>
          <w:b/>
          <w:sz w:val="20"/>
          <w:szCs w:val="20"/>
          <w:u w:val="single"/>
          <w:lang w:val="en-GB"/>
        </w:rPr>
        <w:t>tive PDCCH monitoring occasions, where</w:t>
      </w:r>
    </w:p>
    <w:p w14:paraId="53BACAA0" w14:textId="57F168DB" w:rsidR="00ED6653" w:rsidRPr="00ED6653" w:rsidRDefault="00ED6653" w:rsidP="00B936EB">
      <w:pPr>
        <w:pStyle w:val="ListParagraph"/>
        <w:numPr>
          <w:ilvl w:val="0"/>
          <w:numId w:val="62"/>
        </w:numPr>
        <w:spacing w:line="257" w:lineRule="auto"/>
        <w:ind w:leftChars="0"/>
        <w:jc w:val="both"/>
        <w:rPr>
          <w:rFonts w:eastAsia="Batang"/>
          <w:b/>
          <w:sz w:val="20"/>
          <w:szCs w:val="20"/>
          <w:u w:val="single"/>
          <w:lang w:val="en-GB"/>
        </w:rPr>
      </w:pPr>
      <w:r w:rsidRPr="00ED6653">
        <w:rPr>
          <w:rFonts w:eastAsia="Batang"/>
          <w:b/>
          <w:sz w:val="20"/>
          <w:szCs w:val="20"/>
          <w:u w:val="single"/>
          <w:lang w:val="en-GB"/>
        </w:rPr>
        <w:t xml:space="preserve">the number of consecutive PDCCH monitoring occasions, N, </w:t>
      </w:r>
      <w:r w:rsidR="00745570" w:rsidRPr="00ED6653">
        <w:rPr>
          <w:rFonts w:eastAsia="Batang"/>
          <w:b/>
          <w:sz w:val="20"/>
          <w:szCs w:val="20"/>
          <w:u w:val="single"/>
          <w:lang w:val="en-GB"/>
        </w:rPr>
        <w:t xml:space="preserve">equals to </w:t>
      </w:r>
      <w:r w:rsidRPr="00ED6653">
        <w:rPr>
          <w:rFonts w:eastAsia="Batang"/>
          <w:b/>
          <w:sz w:val="20"/>
          <w:szCs w:val="20"/>
          <w:u w:val="single"/>
          <w:lang w:val="en-GB"/>
        </w:rPr>
        <w:t xml:space="preserve">the </w:t>
      </w:r>
      <w:r w:rsidR="00745570" w:rsidRPr="00ED6653">
        <w:rPr>
          <w:rFonts w:eastAsia="Batang"/>
          <w:b/>
          <w:sz w:val="20"/>
          <w:szCs w:val="20"/>
          <w:u w:val="single"/>
          <w:lang w:val="en-GB"/>
        </w:rPr>
        <w:t xml:space="preserve">number of </w:t>
      </w:r>
      <w:r w:rsidRPr="00ED6653">
        <w:rPr>
          <w:rFonts w:eastAsia="Batang"/>
          <w:b/>
          <w:sz w:val="20"/>
          <w:szCs w:val="20"/>
          <w:u w:val="single"/>
          <w:lang w:val="en-GB"/>
        </w:rPr>
        <w:t>PDCCH MOs per PO</w:t>
      </w:r>
    </w:p>
    <w:p w14:paraId="353257E5" w14:textId="229D19CB" w:rsidR="00ED6653" w:rsidRPr="00ED6653" w:rsidRDefault="00B936EB" w:rsidP="00B936EB">
      <w:pPr>
        <w:pStyle w:val="ListParagraph"/>
        <w:numPr>
          <w:ilvl w:val="0"/>
          <w:numId w:val="62"/>
        </w:numPr>
        <w:spacing w:line="257" w:lineRule="auto"/>
        <w:ind w:leftChars="0"/>
        <w:jc w:val="both"/>
        <w:rPr>
          <w:b/>
          <w:sz w:val="20"/>
          <w:szCs w:val="20"/>
          <w:u w:val="single"/>
          <w:lang w:eastAsia="ko-KR"/>
        </w:rPr>
      </w:pPr>
      <w:r>
        <w:rPr>
          <w:rFonts w:eastAsia="Batang"/>
          <w:b/>
          <w:sz w:val="20"/>
          <w:szCs w:val="20"/>
          <w:u w:val="single"/>
          <w:lang w:val="en-GB"/>
        </w:rPr>
        <w:t>t</w:t>
      </w:r>
      <w:r w:rsidR="00ED6653" w:rsidRPr="00ED6653">
        <w:rPr>
          <w:rFonts w:eastAsia="Batang"/>
          <w:b/>
          <w:sz w:val="20"/>
          <w:szCs w:val="20"/>
          <w:u w:val="single"/>
          <w:lang w:val="en-GB"/>
        </w:rPr>
        <w:t xml:space="preserve">he </w:t>
      </w:r>
      <w:r w:rsidR="00ED6653" w:rsidRPr="00ED6653">
        <w:rPr>
          <w:rFonts w:eastAsia="Batang"/>
          <w:b/>
          <w:i/>
          <w:iCs/>
          <w:sz w:val="20"/>
          <w:szCs w:val="20"/>
          <w:u w:val="single"/>
          <w:lang w:val="en-GB"/>
        </w:rPr>
        <w:t>K</w:t>
      </w:r>
      <w:r w:rsidR="00ED6653" w:rsidRPr="00ED6653">
        <w:rPr>
          <w:rFonts w:eastAsia="Batang"/>
          <w:b/>
          <w:sz w:val="20"/>
          <w:szCs w:val="20"/>
          <w:u w:val="single"/>
          <w:lang w:val="en-GB"/>
        </w:rPr>
        <w:t xml:space="preserve">-th PDCCH monitoring occasion for PEI in the PEI-O has the same QCL assumption as that of the </w:t>
      </w:r>
      <w:r w:rsidR="00ED6653" w:rsidRPr="00ED6653">
        <w:rPr>
          <w:rFonts w:eastAsia="Batang"/>
          <w:b/>
          <w:i/>
          <w:iCs/>
          <w:sz w:val="20"/>
          <w:szCs w:val="20"/>
          <w:u w:val="single"/>
          <w:lang w:val="en-GB"/>
        </w:rPr>
        <w:t>K</w:t>
      </w:r>
      <w:r w:rsidR="00ED6653" w:rsidRPr="00ED6653">
        <w:rPr>
          <w:rFonts w:eastAsia="Batang"/>
          <w:b/>
          <w:sz w:val="20"/>
          <w:szCs w:val="20"/>
          <w:u w:val="single"/>
          <w:lang w:val="en-GB"/>
        </w:rPr>
        <w:t>-th PDCCH monitoring occasion for paging in the PO</w:t>
      </w:r>
    </w:p>
    <w:p w14:paraId="0F245169" w14:textId="3ED8DE01" w:rsidR="009C4121" w:rsidRPr="0012430A" w:rsidRDefault="009C4121" w:rsidP="00FE7EF6">
      <w:pPr>
        <w:jc w:val="both"/>
        <w:rPr>
          <w:rFonts w:eastAsia="SimSun"/>
          <w:lang w:eastAsia="ja-JP"/>
        </w:rPr>
      </w:pPr>
    </w:p>
    <w:p w14:paraId="562F7B01" w14:textId="35D35FDD" w:rsidR="0012430A" w:rsidRPr="005A183C" w:rsidRDefault="009247D4" w:rsidP="009247D4">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b w:val="0"/>
          <w:sz w:val="36"/>
          <w:lang w:eastAsia="zh-CN"/>
        </w:rPr>
        <w:t>3</w:t>
      </w:r>
      <w:r w:rsidR="00CD460D" w:rsidRPr="009247D4">
        <w:rPr>
          <w:rFonts w:eastAsia="SimSun"/>
          <w:b w:val="0"/>
          <w:sz w:val="36"/>
          <w:lang w:eastAsia="zh-CN"/>
        </w:rPr>
        <w:t xml:space="preserve">. </w:t>
      </w:r>
      <w:r w:rsidR="0012430A" w:rsidRPr="009247D4">
        <w:rPr>
          <w:rFonts w:eastAsia="SimSun"/>
          <w:b w:val="0"/>
          <w:sz w:val="36"/>
          <w:lang w:eastAsia="zh-CN"/>
        </w:rPr>
        <w:t>Conclusion</w:t>
      </w:r>
      <w:r w:rsidR="00440961" w:rsidRPr="009247D4">
        <w:rPr>
          <w:rFonts w:eastAsia="SimSun"/>
          <w:b w:val="0"/>
          <w:sz w:val="36"/>
          <w:lang w:eastAsia="zh-CN"/>
        </w:rPr>
        <w:tab/>
      </w:r>
    </w:p>
    <w:p w14:paraId="56195158" w14:textId="5F3514CC" w:rsidR="0082020D" w:rsidRPr="007B3F98" w:rsidRDefault="005A183C" w:rsidP="009247D4">
      <w:pPr>
        <w:spacing w:line="257" w:lineRule="auto"/>
        <w:rPr>
          <w:rFonts w:eastAsia="Malgun Gothic"/>
          <w:sz w:val="20"/>
          <w:szCs w:val="20"/>
          <w:lang w:eastAsia="ko-KR"/>
        </w:rPr>
      </w:pPr>
      <w:r w:rsidRPr="007B3F98">
        <w:rPr>
          <w:rFonts w:eastAsia="Malgun Gothic"/>
          <w:sz w:val="20"/>
          <w:szCs w:val="20"/>
          <w:lang w:eastAsia="ko-KR"/>
        </w:rPr>
        <w:t xml:space="preserve">This contribution </w:t>
      </w:r>
      <w:r w:rsidR="00CD55D0">
        <w:rPr>
          <w:rFonts w:eastAsia="Malgun Gothic"/>
          <w:sz w:val="20"/>
          <w:szCs w:val="20"/>
          <w:lang w:eastAsia="ko-KR"/>
        </w:rPr>
        <w:t>discussed</w:t>
      </w:r>
      <w:r w:rsidRPr="007B3F98">
        <w:rPr>
          <w:rFonts w:eastAsia="Malgun Gothic"/>
          <w:sz w:val="20"/>
          <w:szCs w:val="20"/>
          <w:lang w:eastAsia="ko-KR"/>
        </w:rPr>
        <w:t xml:space="preserve"> </w:t>
      </w:r>
      <w:r w:rsidR="00CD55D0">
        <w:rPr>
          <w:rFonts w:eastAsia="Malgun Gothic"/>
          <w:sz w:val="20"/>
          <w:szCs w:val="20"/>
          <w:lang w:eastAsia="ko-KR"/>
        </w:rPr>
        <w:t>remaining issues</w:t>
      </w:r>
      <w:r w:rsidR="00B03978" w:rsidRPr="007B3F98">
        <w:rPr>
          <w:rFonts w:eastAsia="Malgun Gothic"/>
          <w:sz w:val="20"/>
          <w:szCs w:val="20"/>
          <w:lang w:eastAsia="ko-KR"/>
        </w:rPr>
        <w:t xml:space="preserve"> </w:t>
      </w:r>
      <w:r w:rsidR="00CD55D0">
        <w:rPr>
          <w:rFonts w:eastAsia="Malgun Gothic"/>
          <w:sz w:val="20"/>
          <w:szCs w:val="20"/>
          <w:lang w:eastAsia="ko-KR"/>
        </w:rPr>
        <w:t xml:space="preserve">for supporting PDCCH based PEI. </w:t>
      </w:r>
      <w:r w:rsidRPr="007B3F98">
        <w:rPr>
          <w:rFonts w:eastAsia="Malgun Gothic"/>
          <w:sz w:val="20"/>
          <w:szCs w:val="20"/>
          <w:lang w:eastAsia="ko-KR"/>
        </w:rPr>
        <w:t xml:space="preserve">Following </w:t>
      </w:r>
      <w:r w:rsidR="00E03B84" w:rsidRPr="007B3F98">
        <w:rPr>
          <w:rFonts w:eastAsia="Malgun Gothic"/>
          <w:sz w:val="20"/>
          <w:szCs w:val="20"/>
          <w:lang w:eastAsia="ko-KR"/>
        </w:rPr>
        <w:t>proposals</w:t>
      </w:r>
      <w:r w:rsidR="00FE3B83" w:rsidRPr="007B3F98">
        <w:rPr>
          <w:rFonts w:eastAsia="Malgun Gothic"/>
          <w:sz w:val="20"/>
          <w:szCs w:val="20"/>
          <w:lang w:eastAsia="ko-KR"/>
        </w:rPr>
        <w:t xml:space="preserve"> </w:t>
      </w:r>
      <w:r w:rsidR="00E03B84" w:rsidRPr="007B3F98">
        <w:rPr>
          <w:rFonts w:eastAsia="Malgun Gothic"/>
          <w:sz w:val="20"/>
          <w:szCs w:val="20"/>
          <w:lang w:eastAsia="ko-KR"/>
        </w:rPr>
        <w:t>are</w:t>
      </w:r>
      <w:r w:rsidRPr="007B3F98">
        <w:rPr>
          <w:rFonts w:eastAsia="Malgun Gothic"/>
          <w:sz w:val="20"/>
          <w:szCs w:val="20"/>
          <w:lang w:eastAsia="ko-KR"/>
        </w:rPr>
        <w:t xml:space="preserve"> made:</w:t>
      </w:r>
    </w:p>
    <w:p w14:paraId="5DEA35D2" w14:textId="730FDA02" w:rsidR="00ED6653" w:rsidRPr="005C46D0" w:rsidRDefault="00ED6653" w:rsidP="00ED6653">
      <w:pPr>
        <w:rPr>
          <w:sz w:val="20"/>
          <w:szCs w:val="20"/>
        </w:rPr>
      </w:pPr>
    </w:p>
    <w:p w14:paraId="0691AFBB" w14:textId="77777777" w:rsidR="00B936EB" w:rsidRPr="00BA640A" w:rsidRDefault="00B936EB" w:rsidP="00B936EB">
      <w:pPr>
        <w:spacing w:line="257" w:lineRule="auto"/>
        <w:rPr>
          <w:sz w:val="20"/>
          <w:szCs w:val="20"/>
          <w:u w:val="single"/>
        </w:rPr>
      </w:pPr>
      <w:r w:rsidRPr="00BA640A">
        <w:rPr>
          <w:b/>
          <w:sz w:val="20"/>
          <w:szCs w:val="20"/>
          <w:u w:val="single"/>
        </w:rPr>
        <w:t xml:space="preserve">Observation 1: </w:t>
      </w:r>
      <w:r>
        <w:rPr>
          <w:sz w:val="20"/>
          <w:szCs w:val="20"/>
          <w:u w:val="single"/>
        </w:rPr>
        <w:t>T</w:t>
      </w:r>
      <w:r w:rsidRPr="00BA640A">
        <w:rPr>
          <w:sz w:val="20"/>
          <w:szCs w:val="20"/>
          <w:u w:val="single"/>
        </w:rPr>
        <w:t xml:space="preserve">he payload size for PEI PDCCH should be smaller than paging PDCCH in order to achieve target reliability and power saving gain. </w:t>
      </w:r>
    </w:p>
    <w:p w14:paraId="1E0F40B9" w14:textId="77777777" w:rsidR="00B936EB" w:rsidRPr="00BA640A" w:rsidRDefault="00B936EB" w:rsidP="00B936EB">
      <w:pPr>
        <w:spacing w:line="257" w:lineRule="auto"/>
        <w:rPr>
          <w:sz w:val="20"/>
          <w:szCs w:val="20"/>
        </w:rPr>
      </w:pPr>
    </w:p>
    <w:p w14:paraId="4A32BDFE" w14:textId="77777777" w:rsidR="00B936EB" w:rsidRPr="00BA640A" w:rsidRDefault="00B936EB" w:rsidP="00B936EB">
      <w:pPr>
        <w:spacing w:line="257" w:lineRule="auto"/>
        <w:rPr>
          <w:sz w:val="20"/>
          <w:szCs w:val="20"/>
          <w:lang w:eastAsia="x-none"/>
        </w:rPr>
      </w:pPr>
      <w:r w:rsidRPr="00BA640A">
        <w:rPr>
          <w:b/>
          <w:sz w:val="20"/>
          <w:szCs w:val="20"/>
          <w:u w:val="single"/>
          <w:lang w:eastAsia="x-none"/>
        </w:rPr>
        <w:t xml:space="preserve">Proposal 1: Support PEI with UE subgrouping as the only function for paging enhancements in NR Rel-17. </w:t>
      </w:r>
    </w:p>
    <w:p w14:paraId="17AF8960" w14:textId="77777777" w:rsidR="00B936EB" w:rsidRDefault="00B936EB" w:rsidP="00B936EB"/>
    <w:p w14:paraId="4435E205" w14:textId="77777777" w:rsidR="00B936EB" w:rsidRPr="00BA640A" w:rsidRDefault="00B936EB" w:rsidP="00B936EB">
      <w:pPr>
        <w:rPr>
          <w:sz w:val="20"/>
          <w:szCs w:val="20"/>
          <w:u w:val="single"/>
          <w:lang w:eastAsia="x-none"/>
        </w:rPr>
      </w:pPr>
      <w:r w:rsidRPr="00BA640A">
        <w:rPr>
          <w:b/>
          <w:sz w:val="20"/>
          <w:szCs w:val="20"/>
          <w:u w:val="single"/>
          <w:lang w:eastAsia="x-none"/>
        </w:rPr>
        <w:t>Observation 2:</w:t>
      </w:r>
      <w:r w:rsidRPr="00BA640A">
        <w:rPr>
          <w:sz w:val="20"/>
          <w:szCs w:val="20"/>
          <w:u w:val="single"/>
          <w:lang w:eastAsia="x-none"/>
        </w:rPr>
        <w:t xml:space="preserve"> Restriction that one PEI to indicate up to 4 PO(s) within a PF limits NW’s flexibility to reduce system overhead on PEI transmission when gNB only configures 1 or 2 POs per PF.  </w:t>
      </w:r>
    </w:p>
    <w:p w14:paraId="622CB1DB" w14:textId="77777777" w:rsidR="00B936EB" w:rsidRDefault="00B936EB" w:rsidP="00B936EB"/>
    <w:p w14:paraId="67B008CE" w14:textId="77777777" w:rsidR="00B936EB" w:rsidRPr="00BA640A" w:rsidRDefault="00B936EB" w:rsidP="00B936EB">
      <w:pPr>
        <w:spacing w:line="257" w:lineRule="auto"/>
        <w:rPr>
          <w:b/>
          <w:sz w:val="20"/>
          <w:szCs w:val="20"/>
          <w:u w:val="single"/>
          <w:lang w:eastAsia="x-none"/>
        </w:rPr>
      </w:pPr>
      <w:r w:rsidRPr="00BA640A">
        <w:rPr>
          <w:b/>
          <w:sz w:val="20"/>
          <w:szCs w:val="20"/>
          <w:u w:val="single"/>
          <w:lang w:eastAsia="x-none"/>
        </w:rPr>
        <w:t>Proposal 2: Support one PEI for PO(s) across multiple PFs.</w:t>
      </w:r>
    </w:p>
    <w:p w14:paraId="674EB667" w14:textId="77777777" w:rsidR="00B936EB" w:rsidRDefault="00B936EB" w:rsidP="00B936EB"/>
    <w:p w14:paraId="51B87904" w14:textId="77777777" w:rsidR="00B936EB" w:rsidRDefault="00B936EB" w:rsidP="00B936EB">
      <w:pPr>
        <w:spacing w:line="257" w:lineRule="auto"/>
        <w:rPr>
          <w:sz w:val="20"/>
          <w:szCs w:val="20"/>
        </w:rPr>
      </w:pPr>
      <w:r w:rsidRPr="005D7465">
        <w:rPr>
          <w:b/>
          <w:sz w:val="20"/>
          <w:szCs w:val="20"/>
          <w:u w:val="single"/>
          <w:lang w:eastAsia="x-none"/>
        </w:rPr>
        <w:t xml:space="preserve">Proposal 3: </w:t>
      </w:r>
      <w:r>
        <w:rPr>
          <w:b/>
          <w:sz w:val="20"/>
          <w:szCs w:val="20"/>
          <w:u w:val="single"/>
        </w:rPr>
        <w:t xml:space="preserve">reuse </w:t>
      </w:r>
      <w:r w:rsidRPr="005D7465">
        <w:rPr>
          <w:b/>
          <w:sz w:val="20"/>
          <w:szCs w:val="20"/>
          <w:u w:val="single"/>
        </w:rPr>
        <w:t xml:space="preserve">P-RNTI </w:t>
      </w:r>
      <w:r>
        <w:rPr>
          <w:b/>
          <w:sz w:val="20"/>
          <w:szCs w:val="20"/>
          <w:u w:val="single"/>
        </w:rPr>
        <w:t xml:space="preserve">for </w:t>
      </w:r>
      <w:r w:rsidRPr="00AF40FC">
        <w:rPr>
          <w:b/>
          <w:sz w:val="20"/>
          <w:szCs w:val="20"/>
          <w:u w:val="single"/>
        </w:rPr>
        <w:t>the</w:t>
      </w:r>
      <w:r w:rsidRPr="005D7465">
        <w:rPr>
          <w:b/>
          <w:sz w:val="20"/>
          <w:szCs w:val="20"/>
          <w:u w:val="single"/>
        </w:rPr>
        <w:t xml:space="preserve"> DCI format</w:t>
      </w:r>
      <w:r>
        <w:rPr>
          <w:b/>
          <w:sz w:val="20"/>
          <w:szCs w:val="20"/>
          <w:u w:val="single"/>
        </w:rPr>
        <w:t xml:space="preserve"> dedicated to PEI. </w:t>
      </w:r>
    </w:p>
    <w:p w14:paraId="2D076200" w14:textId="77777777" w:rsidR="00B936EB" w:rsidRDefault="00B936EB" w:rsidP="00B936EB"/>
    <w:p w14:paraId="0F4761C9" w14:textId="77777777" w:rsidR="00B936EB" w:rsidRPr="00B11A06" w:rsidRDefault="00B936EB" w:rsidP="00B936EB">
      <w:pPr>
        <w:spacing w:line="257" w:lineRule="auto"/>
        <w:rPr>
          <w:b/>
          <w:sz w:val="20"/>
          <w:szCs w:val="20"/>
          <w:u w:val="single"/>
        </w:rPr>
      </w:pPr>
      <w:r w:rsidRPr="00B11A06">
        <w:rPr>
          <w:b/>
          <w:sz w:val="20"/>
          <w:szCs w:val="20"/>
          <w:u w:val="single"/>
          <w:lang w:eastAsia="x-none"/>
        </w:rPr>
        <w:t>Proposal</w:t>
      </w:r>
      <w:r w:rsidRPr="00C72624">
        <w:rPr>
          <w:b/>
          <w:sz w:val="20"/>
          <w:szCs w:val="20"/>
          <w:u w:val="single"/>
          <w:lang w:eastAsia="x-none"/>
        </w:rPr>
        <w:t xml:space="preserve"> 4: The payload size of the DCI format for PEI,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bits</m:t>
            </m:r>
          </m:sub>
          <m:sup>
            <m:r>
              <m:rPr>
                <m:sty m:val="bi"/>
              </m:rPr>
              <w:rPr>
                <w:rFonts w:ascii="Cambria Math" w:hAnsi="Cambria Math"/>
                <w:sz w:val="20"/>
                <w:szCs w:val="20"/>
              </w:rPr>
              <m:t>PEI</m:t>
            </m:r>
          </m:sup>
        </m:sSubSup>
        <m:r>
          <m:rPr>
            <m:sty m:val="bi"/>
          </m:rPr>
          <w:rPr>
            <w:rFonts w:ascii="Cambria Math" w:hAnsi="Cambria Math"/>
            <w:sz w:val="20"/>
            <w:szCs w:val="20"/>
            <w:u w:val="single"/>
          </w:rPr>
          <m:t xml:space="preserve">, </m:t>
        </m:r>
      </m:oMath>
      <w:r w:rsidRPr="00C72624">
        <w:rPr>
          <w:b/>
          <w:sz w:val="20"/>
          <w:szCs w:val="20"/>
          <w:u w:val="single"/>
          <w:lang w:eastAsia="x-none"/>
        </w:rPr>
        <w:t xml:space="preserve"> can be determined as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bits</m:t>
            </m:r>
          </m:sub>
          <m:sup>
            <m:r>
              <m:rPr>
                <m:sty m:val="bi"/>
              </m:rPr>
              <w:rPr>
                <w:rFonts w:ascii="Cambria Math" w:hAnsi="Cambria Math"/>
                <w:sz w:val="20"/>
                <w:szCs w:val="20"/>
              </w:rPr>
              <m:t>PEI</m:t>
            </m:r>
          </m:sup>
        </m:sSubSup>
        <m:r>
          <m:rPr>
            <m:sty m:val="bi"/>
          </m:rPr>
          <w:rPr>
            <w:rFonts w:ascii="Cambria Math" w:hAnsi="Cambria Math"/>
            <w:sz w:val="20"/>
            <w:szCs w:val="20"/>
            <w:u w:val="single"/>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u w:val="single"/>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PEI</m:t>
            </m:r>
          </m:sup>
        </m:sSubSup>
      </m:oMath>
      <w:r w:rsidRPr="00C72624">
        <w:rPr>
          <w:b/>
          <w:sz w:val="20"/>
          <w:szCs w:val="20"/>
          <w:u w:val="single"/>
        </w:rPr>
        <w:t>, where</w:t>
      </w:r>
    </w:p>
    <w:p w14:paraId="407F0FF2" w14:textId="77777777" w:rsidR="00B936EB" w:rsidRPr="00C72624" w:rsidRDefault="00B936EB" w:rsidP="00B936EB">
      <w:pPr>
        <w:pStyle w:val="ListParagraph"/>
        <w:numPr>
          <w:ilvl w:val="0"/>
          <w:numId w:val="63"/>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Pr="00C72624">
        <w:rPr>
          <w:b/>
          <w:sz w:val="20"/>
          <w:szCs w:val="20"/>
          <w:u w:val="single"/>
          <w:lang w:eastAsia="zh-CN"/>
        </w:rPr>
        <w:t xml:space="preserve"> is </w:t>
      </w:r>
      <w:r w:rsidRPr="00C72624">
        <w:rPr>
          <w:b/>
          <w:sz w:val="20"/>
          <w:szCs w:val="20"/>
          <w:u w:val="single"/>
        </w:rPr>
        <w:t xml:space="preserve">the number of UE subgroups per PO, i.e. </w:t>
      </w:r>
      <w:r w:rsidRPr="00C72624">
        <w:rPr>
          <w:b/>
          <w:i/>
          <w:iCs/>
          <w:sz w:val="20"/>
          <w:szCs w:val="20"/>
          <w:u w:val="single"/>
        </w:rPr>
        <w:t>subgroupsNumPerPO</w:t>
      </w:r>
      <w:r w:rsidRPr="00C72624">
        <w:rPr>
          <w:b/>
          <w:sz w:val="20"/>
          <w:szCs w:val="20"/>
          <w:u w:val="single"/>
        </w:rPr>
        <w:t xml:space="preserve"> with applicable values of 1 to 8, </w:t>
      </w:r>
    </w:p>
    <w:p w14:paraId="65938C08" w14:textId="77777777" w:rsidR="00B936EB" w:rsidRPr="00C72624" w:rsidRDefault="00B936EB" w:rsidP="00B936EB">
      <w:pPr>
        <w:pStyle w:val="ListParagraph"/>
        <w:numPr>
          <w:ilvl w:val="0"/>
          <w:numId w:val="63"/>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PEI</m:t>
            </m:r>
          </m:sup>
        </m:sSubSup>
      </m:oMath>
      <w:r w:rsidRPr="00C72624">
        <w:rPr>
          <w:b/>
          <w:sz w:val="20"/>
          <w:szCs w:val="20"/>
          <w:u w:val="single"/>
        </w:rPr>
        <w:t xml:space="preserve">  is the number of POs mapped to one PEI-O, i.e. </w:t>
      </w:r>
      <w:r w:rsidRPr="00C72624">
        <w:rPr>
          <w:b/>
          <w:i/>
          <w:iCs/>
          <w:sz w:val="20"/>
          <w:szCs w:val="20"/>
          <w:u w:val="single"/>
          <w:lang w:eastAsia="zh-CN"/>
        </w:rPr>
        <w:t>number-of-PO</w:t>
      </w:r>
      <w:r w:rsidRPr="00C72624">
        <w:rPr>
          <w:b/>
          <w:sz w:val="20"/>
          <w:szCs w:val="20"/>
          <w:u w:val="single"/>
        </w:rPr>
        <w:t xml:space="preserve"> </w:t>
      </w:r>
      <w:r>
        <w:rPr>
          <w:b/>
          <w:sz w:val="20"/>
          <w:szCs w:val="20"/>
          <w:u w:val="single"/>
        </w:rPr>
        <w:t>with</w:t>
      </w:r>
      <w:r w:rsidRPr="00C72624">
        <w:rPr>
          <w:b/>
          <w:sz w:val="20"/>
          <w:szCs w:val="20"/>
          <w:u w:val="single"/>
        </w:rPr>
        <w:t xml:space="preserve"> </w:t>
      </w:r>
      <w:r>
        <w:rPr>
          <w:b/>
          <w:sz w:val="20"/>
          <w:szCs w:val="20"/>
          <w:u w:val="single"/>
        </w:rPr>
        <w:t>applicable values of</w:t>
      </w:r>
      <w:r w:rsidRPr="00C72624">
        <w:rPr>
          <w:b/>
          <w:sz w:val="20"/>
          <w:szCs w:val="20"/>
          <w:u w:val="single"/>
        </w:rPr>
        <w:t xml:space="preserve"> 1 to 4.</w:t>
      </w:r>
    </w:p>
    <w:p w14:paraId="686FF5EE" w14:textId="77777777" w:rsidR="00B936EB" w:rsidRPr="00C72624" w:rsidRDefault="00B936EB" w:rsidP="00B936EB">
      <w:pPr>
        <w:pStyle w:val="ListParagraph"/>
        <w:numPr>
          <w:ilvl w:val="0"/>
          <w:numId w:val="63"/>
        </w:numPr>
        <w:spacing w:line="257" w:lineRule="auto"/>
        <w:ind w:leftChars="0"/>
        <w:rPr>
          <w:b/>
          <w:sz w:val="20"/>
          <w:szCs w:val="20"/>
          <w:u w:val="single"/>
        </w:rPr>
      </w:pPr>
      <w:r w:rsidRPr="00C72624">
        <w:rPr>
          <w:b/>
          <w:sz w:val="20"/>
          <w:szCs w:val="20"/>
          <w:u w:val="single"/>
          <w:lang w:eastAsia="zh-CN"/>
        </w:rPr>
        <w:t xml:space="preserve">Maximum value for </w:t>
      </w: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up>
            <m:r>
              <m:rPr>
                <m:sty m:val="bi"/>
              </m:rPr>
              <w:rPr>
                <w:rFonts w:ascii="Cambria Math" w:hAnsi="Cambria Math"/>
                <w:sz w:val="20"/>
                <w:szCs w:val="20"/>
                <w:u w:val="single"/>
              </w:rPr>
              <m:t>PEI</m:t>
            </m:r>
          </m:sup>
        </m:sSubSup>
      </m:oMath>
      <w:r w:rsidRPr="00C72624">
        <w:rPr>
          <w:b/>
          <w:sz w:val="20"/>
          <w:szCs w:val="20"/>
          <w:u w:val="single"/>
        </w:rPr>
        <w:t xml:space="preserve"> is 32.</w:t>
      </w:r>
    </w:p>
    <w:p w14:paraId="2A3AA24D" w14:textId="77777777" w:rsidR="00B936EB" w:rsidRDefault="00B936EB" w:rsidP="00B936EB"/>
    <w:p w14:paraId="26711A99" w14:textId="77777777" w:rsidR="00B936EB" w:rsidRPr="0085643C" w:rsidRDefault="00B936EB" w:rsidP="00B936EB">
      <w:pPr>
        <w:spacing w:line="257" w:lineRule="auto"/>
        <w:rPr>
          <w:b/>
          <w:sz w:val="20"/>
          <w:szCs w:val="20"/>
          <w:u w:val="single"/>
        </w:rPr>
      </w:pPr>
      <w:r w:rsidRPr="0085643C">
        <w:rPr>
          <w:b/>
          <w:sz w:val="20"/>
          <w:szCs w:val="20"/>
          <w:u w:val="single"/>
          <w:lang w:eastAsia="x-none"/>
        </w:rPr>
        <w:t xml:space="preserve">Proposal 5: The bit mapping for PEI can be determined based on UE subgroup index,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Pr="0085643C">
        <w:rPr>
          <w:b/>
          <w:sz w:val="20"/>
          <w:szCs w:val="20"/>
          <w:u w:val="single"/>
        </w:rPr>
        <w:t xml:space="preserve">, and order of </w:t>
      </w:r>
      <w:r>
        <w:rPr>
          <w:b/>
          <w:sz w:val="20"/>
          <w:szCs w:val="20"/>
          <w:u w:val="single"/>
        </w:rPr>
        <w:t xml:space="preserve">the </w:t>
      </w:r>
      <w:r w:rsidRPr="0085643C">
        <w:rPr>
          <w:b/>
          <w:sz w:val="20"/>
          <w:szCs w:val="20"/>
          <w:u w:val="single"/>
        </w:rPr>
        <w:t xml:space="preserve">target PO,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r>
          <m:rPr>
            <m:sty m:val="bi"/>
          </m:rPr>
          <w:rPr>
            <w:rFonts w:ascii="Cambria Math" w:hAnsi="Cambria Math"/>
            <w:sz w:val="20"/>
            <w:szCs w:val="20"/>
            <w:u w:val="single"/>
          </w:rPr>
          <m:t xml:space="preserve">, </m:t>
        </m:r>
      </m:oMath>
      <w:r w:rsidRPr="0085643C">
        <w:rPr>
          <w:b/>
          <w:sz w:val="20"/>
          <w:szCs w:val="20"/>
          <w:u w:val="single"/>
        </w:rPr>
        <w:t>such that the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r>
          <m:rPr>
            <m:sty m:val="bi"/>
          </m:rPr>
          <w:rPr>
            <w:rFonts w:ascii="Cambria Math" w:hAnsi="Cambria Math"/>
            <w:sz w:val="20"/>
            <w:szCs w:val="20"/>
            <w:u w:val="single"/>
          </w:rPr>
          <m:t>+</m:t>
        </m:r>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sub_group</m:t>
            </m:r>
          </m:sub>
        </m:sSub>
      </m:oMath>
      <w:r w:rsidRPr="0085643C">
        <w:rPr>
          <w:b/>
          <w:sz w:val="20"/>
          <w:szCs w:val="20"/>
          <w:u w:val="single"/>
        </w:rPr>
        <w:t xml:space="preserve">+1)th bit in the DCI payload </w:t>
      </w:r>
      <w:r>
        <w:rPr>
          <w:b/>
          <w:sz w:val="20"/>
          <w:szCs w:val="20"/>
          <w:u w:val="single"/>
        </w:rPr>
        <w:t>maps to</w:t>
      </w:r>
      <w:r w:rsidRPr="0085643C">
        <w:rPr>
          <w:b/>
          <w:sz w:val="20"/>
          <w:szCs w:val="20"/>
          <w:u w:val="single"/>
        </w:rPr>
        <w:t xml:space="preserv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sub_group</m:t>
            </m:r>
          </m:sub>
        </m:sSub>
      </m:oMath>
      <w:r>
        <w:rPr>
          <w:b/>
          <w:sz w:val="20"/>
          <w:szCs w:val="20"/>
          <w:u w:val="single"/>
        </w:rPr>
        <w:t>+1)th UE subgroup</w:t>
      </w:r>
      <w:r w:rsidRPr="0085643C">
        <w:rPr>
          <w:b/>
          <w:sz w:val="20"/>
          <w:szCs w:val="20"/>
          <w:u w:val="single"/>
        </w:rPr>
        <w:t xml:space="preserve"> from the (</w:t>
      </w: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Pr="0085643C">
        <w:rPr>
          <w:b/>
          <w:sz w:val="20"/>
          <w:szCs w:val="20"/>
          <w:u w:val="single"/>
        </w:rPr>
        <w:t xml:space="preserve"> +1)th PO indicated by the PEI, where</w:t>
      </w:r>
    </w:p>
    <w:p w14:paraId="5C162304" w14:textId="77777777" w:rsidR="00B936EB" w:rsidRPr="0085643C" w:rsidRDefault="00B936EB" w:rsidP="00B936EB">
      <w:pPr>
        <w:pStyle w:val="ListParagraph"/>
        <w:numPr>
          <w:ilvl w:val="0"/>
          <w:numId w:val="69"/>
        </w:numPr>
        <w:spacing w:line="257" w:lineRule="auto"/>
        <w:ind w:leftChars="0"/>
        <w:rPr>
          <w:b/>
          <w:sz w:val="20"/>
          <w:szCs w:val="20"/>
          <w:u w:val="single"/>
        </w:rPr>
      </w:pPr>
      <m:oMath>
        <m:sSub>
          <m:sSubPr>
            <m:ctrlPr>
              <w:rPr>
                <w:rFonts w:ascii="Cambria Math" w:hAnsi="Cambria Math"/>
                <w:b/>
                <w:i/>
                <w:sz w:val="20"/>
                <w:szCs w:val="20"/>
                <w:u w:val="single"/>
              </w:rPr>
            </m:ctrlPr>
          </m:sSubPr>
          <m:e>
            <m:r>
              <m:rPr>
                <m:sty m:val="bi"/>
              </m:rPr>
              <w:rPr>
                <w:rFonts w:ascii="Cambria Math" w:hAnsi="Cambria Math"/>
                <w:sz w:val="20"/>
                <w:szCs w:val="20"/>
                <w:u w:val="single"/>
              </w:rPr>
              <m:t>i</m:t>
            </m:r>
          </m:e>
          <m:sub>
            <m:r>
              <m:rPr>
                <m:sty m:val="bi"/>
              </m:rPr>
              <w:rPr>
                <w:rFonts w:ascii="Cambria Math" w:hAnsi="Cambria Math"/>
                <w:sz w:val="20"/>
                <w:szCs w:val="20"/>
                <w:u w:val="single"/>
              </w:rPr>
              <m:t>PO</m:t>
            </m:r>
          </m:sub>
        </m:sSub>
      </m:oMath>
      <w:r w:rsidRPr="0085643C">
        <w:rPr>
          <w:b/>
          <w:sz w:val="20"/>
          <w:szCs w:val="20"/>
          <w:u w:val="single"/>
        </w:rPr>
        <w:t xml:space="preserve"> = 0, 1, …, </w:t>
      </w:r>
      <w:r w:rsidRPr="0085643C">
        <w:rPr>
          <w:b/>
          <w:i/>
          <w:sz w:val="20"/>
          <w:szCs w:val="20"/>
          <w:u w:val="single"/>
          <w:lang w:eastAsia="zh-CN"/>
        </w:rPr>
        <w:t>number-of-PO</w:t>
      </w:r>
      <w:r w:rsidRPr="0085643C">
        <w:rPr>
          <w:b/>
          <w:i/>
          <w:sz w:val="20"/>
          <w:szCs w:val="20"/>
          <w:u w:val="single"/>
        </w:rPr>
        <w:t xml:space="preserve"> </w:t>
      </w:r>
      <w:r w:rsidRPr="0085643C">
        <w:rPr>
          <w:b/>
          <w:sz w:val="20"/>
          <w:szCs w:val="20"/>
          <w:u w:val="single"/>
        </w:rPr>
        <w:t xml:space="preserve"> -1,</w:t>
      </w:r>
    </w:p>
    <w:p w14:paraId="584A3C93" w14:textId="77777777" w:rsidR="00B936EB" w:rsidRPr="0085643C" w:rsidRDefault="00B936EB" w:rsidP="00B936EB">
      <w:pPr>
        <w:pStyle w:val="ListParagraph"/>
        <w:numPr>
          <w:ilvl w:val="0"/>
          <w:numId w:val="69"/>
        </w:numPr>
        <w:spacing w:line="257" w:lineRule="auto"/>
        <w:ind w:leftChars="0"/>
        <w:rPr>
          <w:b/>
          <w:sz w:val="20"/>
          <w:szCs w:val="20"/>
          <w:u w:val="single"/>
        </w:rPr>
      </w:pPr>
      <m:oMath>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Pr="0085643C">
        <w:rPr>
          <w:b/>
          <w:sz w:val="20"/>
          <w:szCs w:val="20"/>
          <w:u w:val="single"/>
        </w:rPr>
        <w:t xml:space="preserve"> = 0,1, …, </w:t>
      </w:r>
      <w:r w:rsidRPr="0085643C">
        <w:rPr>
          <w:b/>
          <w:i/>
          <w:iCs/>
          <w:sz w:val="20"/>
          <w:szCs w:val="20"/>
          <w:u w:val="single"/>
        </w:rPr>
        <w:t xml:space="preserve">subgroupsNumPerPO </w:t>
      </w:r>
      <w:r w:rsidRPr="0085643C">
        <w:rPr>
          <w:b/>
          <w:iCs/>
          <w:sz w:val="20"/>
          <w:szCs w:val="20"/>
          <w:u w:val="single"/>
        </w:rPr>
        <w:t>-1</w:t>
      </w:r>
    </w:p>
    <w:p w14:paraId="3302B15D" w14:textId="77777777" w:rsidR="00B936EB" w:rsidRDefault="00B936EB" w:rsidP="00B936EB"/>
    <w:p w14:paraId="095B0E16" w14:textId="77777777" w:rsidR="00B936EB" w:rsidRPr="00BA640A" w:rsidRDefault="00B936EB" w:rsidP="00B936EB">
      <w:pPr>
        <w:spacing w:line="257" w:lineRule="auto"/>
        <w:jc w:val="both"/>
        <w:rPr>
          <w:sz w:val="20"/>
          <w:szCs w:val="20"/>
          <w:u w:val="single"/>
        </w:rPr>
      </w:pPr>
      <w:r w:rsidRPr="00BA640A">
        <w:rPr>
          <w:b/>
          <w:sz w:val="20"/>
          <w:szCs w:val="20"/>
          <w:u w:val="single"/>
        </w:rPr>
        <w:t>Observation 3:</w:t>
      </w:r>
      <w:r w:rsidRPr="00BA640A">
        <w:rPr>
          <w:sz w:val="20"/>
          <w:szCs w:val="20"/>
          <w:u w:val="single"/>
        </w:rPr>
        <w:t xml:space="preserve"> It is the number of SSBs processed before PEI reception that matters to achieve the target power saving gain of PEI, rather than the timing between SSBs and PEI. The number of SSBs needed before PEI-O depends on channel condition and sleep duration, while the impact of the SSB burst location is negligible.</w:t>
      </w:r>
    </w:p>
    <w:p w14:paraId="0538188B" w14:textId="77777777" w:rsidR="00B936EB" w:rsidRDefault="00B936EB" w:rsidP="00B936EB"/>
    <w:p w14:paraId="541248F6" w14:textId="77777777" w:rsidR="00B936EB" w:rsidRPr="00BA640A" w:rsidRDefault="00B936EB" w:rsidP="00B936EB">
      <w:pPr>
        <w:spacing w:line="257" w:lineRule="auto"/>
        <w:jc w:val="both"/>
        <w:rPr>
          <w:b/>
          <w:sz w:val="20"/>
          <w:szCs w:val="20"/>
          <w:u w:val="single"/>
        </w:rPr>
      </w:pPr>
      <w:r w:rsidRPr="00BA640A">
        <w:rPr>
          <w:b/>
          <w:sz w:val="20"/>
          <w:szCs w:val="20"/>
          <w:u w:val="single"/>
        </w:rPr>
        <w:t xml:space="preserve">Observations 4: </w:t>
      </w:r>
      <w:r w:rsidRPr="00BA640A">
        <w:rPr>
          <w:color w:val="000000"/>
          <w:sz w:val="20"/>
          <w:szCs w:val="20"/>
          <w:u w:val="single"/>
        </w:rPr>
        <w:t>PEI PDCCH is no different from paging PDCCH regarding synchronization requirement based on SSB, there is no problem to reuse SS#0 for PEI</w:t>
      </w:r>
      <w:r w:rsidRPr="00BA640A">
        <w:rPr>
          <w:color w:val="000000"/>
          <w:sz w:val="20"/>
          <w:szCs w:val="20"/>
        </w:rPr>
        <w:t>.</w:t>
      </w:r>
    </w:p>
    <w:p w14:paraId="5C85F59C" w14:textId="77777777" w:rsidR="00B936EB" w:rsidRDefault="00B936EB" w:rsidP="00B936EB"/>
    <w:p w14:paraId="1A2C3F43" w14:textId="77777777" w:rsidR="00B936EB" w:rsidRPr="00BA640A" w:rsidRDefault="00B936EB" w:rsidP="00B936EB">
      <w:pPr>
        <w:spacing w:line="257" w:lineRule="auto"/>
        <w:jc w:val="both"/>
        <w:rPr>
          <w:b/>
          <w:sz w:val="20"/>
          <w:szCs w:val="20"/>
          <w:u w:val="single"/>
          <w:lang w:eastAsia="ko-KR"/>
        </w:rPr>
      </w:pPr>
      <w:r w:rsidRPr="00BA640A">
        <w:rPr>
          <w:b/>
          <w:sz w:val="20"/>
          <w:szCs w:val="20"/>
          <w:u w:val="single"/>
          <w:lang w:eastAsia="ko-KR"/>
        </w:rPr>
        <w:t xml:space="preserve">Proposal 6: Support configuration of </w:t>
      </w:r>
      <w:r w:rsidRPr="00BA640A">
        <w:rPr>
          <w:b/>
          <w:i/>
          <w:sz w:val="20"/>
          <w:szCs w:val="20"/>
          <w:u w:val="single"/>
          <w:lang w:eastAsia="ko-KR"/>
        </w:rPr>
        <w:t>peiSearchSpace</w:t>
      </w:r>
      <w:r w:rsidRPr="00BA640A">
        <w:rPr>
          <w:b/>
          <w:sz w:val="20"/>
          <w:szCs w:val="20"/>
          <w:u w:val="single"/>
          <w:lang w:eastAsia="ko-KR"/>
        </w:rPr>
        <w:t xml:space="preserve"> with applicable values of 0, 1, 2, or 3. by SIB. </w:t>
      </w:r>
    </w:p>
    <w:p w14:paraId="2E839BCC" w14:textId="77777777" w:rsidR="00B936EB" w:rsidRDefault="00B936EB" w:rsidP="00B936EB"/>
    <w:p w14:paraId="09FCAC44" w14:textId="77777777" w:rsidR="00B936EB" w:rsidRPr="00B936EB" w:rsidRDefault="00B936EB" w:rsidP="00B936EB">
      <w:pPr>
        <w:spacing w:line="257" w:lineRule="auto"/>
        <w:jc w:val="both"/>
        <w:rPr>
          <w:b/>
          <w:sz w:val="20"/>
          <w:szCs w:val="20"/>
          <w:u w:val="single"/>
          <w:lang w:eastAsia="ko-KR"/>
        </w:rPr>
      </w:pPr>
      <w:r w:rsidRPr="00B936EB">
        <w:rPr>
          <w:b/>
          <w:sz w:val="20"/>
          <w:szCs w:val="20"/>
          <w:u w:val="single"/>
          <w:lang w:eastAsia="ko-KR"/>
        </w:rPr>
        <w:t xml:space="preserve">Proposal 7: Support same CORESET for </w:t>
      </w:r>
      <w:r w:rsidRPr="00B936EB">
        <w:rPr>
          <w:b/>
          <w:i/>
          <w:sz w:val="20"/>
          <w:szCs w:val="20"/>
          <w:u w:val="single"/>
          <w:lang w:eastAsia="ko-KR"/>
        </w:rPr>
        <w:t>peiSearchSpace</w:t>
      </w:r>
      <w:r w:rsidRPr="00B936EB">
        <w:rPr>
          <w:b/>
          <w:sz w:val="20"/>
          <w:szCs w:val="20"/>
          <w:u w:val="single"/>
          <w:lang w:eastAsia="ko-KR"/>
        </w:rPr>
        <w:t xml:space="preserve"> and </w:t>
      </w:r>
      <w:r w:rsidRPr="00B936EB">
        <w:rPr>
          <w:b/>
          <w:i/>
          <w:sz w:val="20"/>
          <w:szCs w:val="20"/>
          <w:u w:val="single"/>
          <w:lang w:eastAsia="ko-KR"/>
        </w:rPr>
        <w:t>pagingSearchSpace</w:t>
      </w:r>
      <w:r w:rsidRPr="00B936EB">
        <w:rPr>
          <w:b/>
          <w:sz w:val="20"/>
          <w:szCs w:val="20"/>
          <w:u w:val="single"/>
          <w:lang w:eastAsia="ko-KR"/>
        </w:rPr>
        <w:t xml:space="preserve"> without explicit/dedicated configuration of CORESET for </w:t>
      </w:r>
      <w:r w:rsidRPr="00B936EB">
        <w:rPr>
          <w:b/>
          <w:i/>
          <w:color w:val="000000"/>
          <w:sz w:val="20"/>
          <w:szCs w:val="20"/>
          <w:u w:val="single"/>
        </w:rPr>
        <w:t>peiSearchSpace.</w:t>
      </w:r>
    </w:p>
    <w:p w14:paraId="3D69674C" w14:textId="77777777" w:rsidR="00B936EB" w:rsidRDefault="00B936EB" w:rsidP="00B936EB"/>
    <w:p w14:paraId="0FACAA1A" w14:textId="77777777" w:rsidR="00B936EB" w:rsidRPr="00BA640A" w:rsidRDefault="00B936EB" w:rsidP="00B936EB">
      <w:pPr>
        <w:spacing w:line="257" w:lineRule="auto"/>
        <w:jc w:val="both"/>
        <w:rPr>
          <w:sz w:val="20"/>
          <w:szCs w:val="20"/>
          <w:u w:val="single"/>
        </w:rPr>
      </w:pPr>
      <w:r w:rsidRPr="00BA640A">
        <w:rPr>
          <w:b/>
          <w:sz w:val="20"/>
          <w:szCs w:val="20"/>
          <w:u w:val="single"/>
        </w:rPr>
        <w:t xml:space="preserve">Observations 5: </w:t>
      </w:r>
      <w:r w:rsidRPr="00BA640A">
        <w:rPr>
          <w:sz w:val="20"/>
          <w:szCs w:val="20"/>
          <w:u w:val="single"/>
        </w:rPr>
        <w:t xml:space="preserve">Alt1 requires RAN2 to define a new concept of PEI frame, where multiple PEI-Os can be configured per PEI frame. However, multiple PEI-Os per frame is not needed to support 1:N mapping between PEI-O and POs. </w:t>
      </w:r>
    </w:p>
    <w:p w14:paraId="6E06529A" w14:textId="77777777" w:rsidR="00B936EB" w:rsidRDefault="00B936EB" w:rsidP="00B936EB"/>
    <w:p w14:paraId="039BCFC4" w14:textId="77777777" w:rsidR="00B936EB" w:rsidRPr="00BA640A" w:rsidRDefault="00B936EB" w:rsidP="00B936EB">
      <w:pPr>
        <w:spacing w:line="257" w:lineRule="auto"/>
        <w:jc w:val="both"/>
        <w:rPr>
          <w:sz w:val="20"/>
          <w:szCs w:val="20"/>
          <w:u w:val="single"/>
        </w:rPr>
      </w:pPr>
      <w:r w:rsidRPr="00BA640A">
        <w:rPr>
          <w:b/>
          <w:sz w:val="20"/>
          <w:szCs w:val="20"/>
          <w:u w:val="single"/>
        </w:rPr>
        <w:t xml:space="preserve">Observations 6: </w:t>
      </w:r>
      <w:r w:rsidRPr="00BA640A">
        <w:rPr>
          <w:sz w:val="20"/>
          <w:szCs w:val="20"/>
          <w:u w:val="single"/>
        </w:rPr>
        <w:t>Alt2 overcomplicates the issue regarding time offset configuration, where the association or restriction based on SSB bursts are not needed, considering</w:t>
      </w:r>
    </w:p>
    <w:p w14:paraId="0B7E4263" w14:textId="77777777" w:rsidR="00B936EB" w:rsidRDefault="00B936EB" w:rsidP="00B936EB">
      <w:pPr>
        <w:pStyle w:val="ListParagraph"/>
        <w:numPr>
          <w:ilvl w:val="0"/>
          <w:numId w:val="67"/>
        </w:numPr>
        <w:spacing w:line="257" w:lineRule="auto"/>
        <w:ind w:leftChars="0"/>
        <w:jc w:val="both"/>
        <w:rPr>
          <w:sz w:val="20"/>
          <w:szCs w:val="20"/>
          <w:u w:val="single"/>
        </w:rPr>
      </w:pPr>
      <w:r w:rsidRPr="00BA640A">
        <w:rPr>
          <w:sz w:val="20"/>
          <w:szCs w:val="20"/>
          <w:u w:val="single"/>
        </w:rPr>
        <w:lastRenderedPageBreak/>
        <w:t>the number of SSB bursts needed for synchronization/AGC before PEI or PO are up to UE implementation, wh</w:t>
      </w:r>
      <w:r>
        <w:rPr>
          <w:sz w:val="20"/>
          <w:szCs w:val="20"/>
          <w:u w:val="single"/>
        </w:rPr>
        <w:t>ich can be different among UEs,</w:t>
      </w:r>
    </w:p>
    <w:p w14:paraId="05C57B94" w14:textId="77777777" w:rsidR="00B936EB" w:rsidRPr="00B936EB" w:rsidRDefault="00B936EB" w:rsidP="00B936EB">
      <w:pPr>
        <w:pStyle w:val="ListParagraph"/>
        <w:numPr>
          <w:ilvl w:val="0"/>
          <w:numId w:val="67"/>
        </w:numPr>
        <w:spacing w:line="257" w:lineRule="auto"/>
        <w:ind w:leftChars="0"/>
        <w:jc w:val="both"/>
        <w:rPr>
          <w:sz w:val="20"/>
          <w:szCs w:val="20"/>
          <w:u w:val="single"/>
        </w:rPr>
      </w:pPr>
      <w:r>
        <w:rPr>
          <w:sz w:val="20"/>
          <w:szCs w:val="20"/>
          <w:u w:val="single"/>
        </w:rPr>
        <w:t>a</w:t>
      </w:r>
      <w:r w:rsidRPr="00B936EB">
        <w:rPr>
          <w:sz w:val="20"/>
          <w:szCs w:val="20"/>
          <w:u w:val="single"/>
        </w:rPr>
        <w:t xml:space="preserve"> cell-specific configuration of </w:t>
      </w:r>
      <w:r w:rsidRPr="00B936EB">
        <w:rPr>
          <w:rFonts w:ascii="Times" w:eastAsia="Microsoft YaHei UI" w:hAnsi="Times"/>
          <w:i/>
          <w:iCs/>
          <w:color w:val="000000"/>
          <w:sz w:val="20"/>
          <w:szCs w:val="20"/>
          <w:u w:val="single"/>
          <w:lang w:val="en-GB"/>
        </w:rPr>
        <w:t xml:space="preserve">L </w:t>
      </w:r>
      <w:r w:rsidRPr="00B936EB">
        <w:rPr>
          <w:rFonts w:ascii="Times" w:eastAsia="Microsoft YaHei UI" w:hAnsi="Times"/>
          <w:iCs/>
          <w:color w:val="000000"/>
          <w:sz w:val="20"/>
          <w:szCs w:val="20"/>
          <w:u w:val="single"/>
          <w:lang w:val="en-GB"/>
        </w:rPr>
        <w:t>doesn’t work for all UEs</w:t>
      </w:r>
      <w:r>
        <w:rPr>
          <w:rFonts w:ascii="Times" w:eastAsia="Microsoft YaHei UI" w:hAnsi="Times"/>
          <w:iCs/>
          <w:color w:val="000000"/>
          <w:sz w:val="20"/>
          <w:szCs w:val="20"/>
          <w:u w:val="single"/>
          <w:lang w:val="en-GB"/>
        </w:rPr>
        <w:t xml:space="preserve"> in idle mode, </w:t>
      </w:r>
    </w:p>
    <w:p w14:paraId="0422854E" w14:textId="77777777" w:rsidR="00B936EB" w:rsidRDefault="00B936EB" w:rsidP="00B936EB">
      <w:pPr>
        <w:pStyle w:val="ListParagraph"/>
        <w:numPr>
          <w:ilvl w:val="0"/>
          <w:numId w:val="67"/>
        </w:numPr>
        <w:spacing w:line="257" w:lineRule="auto"/>
        <w:ind w:leftChars="0"/>
        <w:jc w:val="both"/>
        <w:rPr>
          <w:sz w:val="20"/>
          <w:szCs w:val="20"/>
          <w:u w:val="single"/>
        </w:rPr>
      </w:pPr>
      <w:r>
        <w:rPr>
          <w:sz w:val="20"/>
          <w:szCs w:val="20"/>
          <w:u w:val="single"/>
        </w:rPr>
        <w:t xml:space="preserve">Rel-17 TRS resources for idle UEs is the PS scheme to address the issue of inappropriate time alignment between SSBs and data reception, which applies to both paging PDCCH and PEI PDCCH. The PEI should only focus on provide early paging indication to target PO. </w:t>
      </w:r>
    </w:p>
    <w:p w14:paraId="3B60BF14" w14:textId="77777777" w:rsidR="00B936EB" w:rsidRPr="005E6799" w:rsidRDefault="00B936EB" w:rsidP="00B936EB">
      <w:pPr>
        <w:pStyle w:val="ListParagraph"/>
        <w:spacing w:line="257" w:lineRule="auto"/>
        <w:ind w:leftChars="0" w:left="720"/>
        <w:jc w:val="both"/>
        <w:rPr>
          <w:sz w:val="20"/>
          <w:szCs w:val="20"/>
          <w:u w:val="single"/>
        </w:rPr>
      </w:pPr>
    </w:p>
    <w:p w14:paraId="098F2F85" w14:textId="77777777" w:rsidR="00B936EB" w:rsidRPr="00BA640A" w:rsidRDefault="00B936EB" w:rsidP="00B936EB">
      <w:pPr>
        <w:spacing w:line="257" w:lineRule="auto"/>
        <w:jc w:val="both"/>
        <w:rPr>
          <w:sz w:val="20"/>
          <w:szCs w:val="20"/>
          <w:u w:val="single"/>
        </w:rPr>
      </w:pPr>
      <w:r w:rsidRPr="00BA640A">
        <w:rPr>
          <w:b/>
          <w:sz w:val="20"/>
          <w:szCs w:val="20"/>
          <w:u w:val="single"/>
        </w:rPr>
        <w:t xml:space="preserve">Observations 7: </w:t>
      </w:r>
      <w:r w:rsidRPr="00BA640A">
        <w:rPr>
          <w:sz w:val="20"/>
          <w:szCs w:val="20"/>
          <w:u w:val="single"/>
        </w:rPr>
        <w:t xml:space="preserve">For RedCap UEs with separate initial DL BWP for paging, UE may doesn’t expect to receive SSBs in the separate initial DL BWP. </w:t>
      </w:r>
    </w:p>
    <w:p w14:paraId="551EBF35" w14:textId="77777777" w:rsidR="00B936EB" w:rsidRDefault="00B936EB" w:rsidP="00B936EB"/>
    <w:p w14:paraId="179A2F72" w14:textId="77777777" w:rsidR="00B936EB" w:rsidRPr="00BA640A" w:rsidRDefault="00B936EB" w:rsidP="00B936EB">
      <w:pPr>
        <w:spacing w:line="257" w:lineRule="auto"/>
        <w:rPr>
          <w:b/>
          <w:sz w:val="20"/>
          <w:szCs w:val="20"/>
          <w:u w:val="single"/>
        </w:rPr>
      </w:pPr>
      <w:r w:rsidRPr="00BA640A">
        <w:rPr>
          <w:b/>
          <w:sz w:val="20"/>
          <w:szCs w:val="20"/>
          <w:u w:val="single"/>
          <w:lang w:eastAsia="x-none"/>
        </w:rPr>
        <w:t xml:space="preserve">Proposal 8: Support SIB based configuration for </w:t>
      </w:r>
      <w:r w:rsidRPr="00BA640A">
        <w:rPr>
          <w:b/>
          <w:sz w:val="20"/>
          <w:szCs w:val="20"/>
          <w:u w:val="single"/>
        </w:rPr>
        <w:t>a time offset between start frame/slot of PEI-O and start frame/slot of the first PO indicated by the PEI.</w:t>
      </w:r>
    </w:p>
    <w:p w14:paraId="111ADE11" w14:textId="77777777" w:rsidR="00B936EB" w:rsidRDefault="00B936EB" w:rsidP="00B936EB"/>
    <w:p w14:paraId="4EC5E7C0" w14:textId="77777777" w:rsidR="00B936EB" w:rsidRPr="00B936EB" w:rsidRDefault="00B936EB" w:rsidP="00B936EB">
      <w:pPr>
        <w:spacing w:line="257" w:lineRule="auto"/>
        <w:jc w:val="both"/>
        <w:rPr>
          <w:b/>
          <w:sz w:val="20"/>
          <w:szCs w:val="20"/>
          <w:u w:val="single"/>
          <w:lang w:eastAsia="ko-KR"/>
        </w:rPr>
      </w:pPr>
      <w:r>
        <w:rPr>
          <w:b/>
          <w:sz w:val="20"/>
          <w:szCs w:val="20"/>
          <w:u w:val="single"/>
          <w:lang w:eastAsia="ko-KR"/>
        </w:rPr>
        <w:t>Proposal 9</w:t>
      </w:r>
      <w:r w:rsidRPr="007B3F98">
        <w:rPr>
          <w:b/>
          <w:sz w:val="20"/>
          <w:szCs w:val="20"/>
          <w:u w:val="single"/>
          <w:lang w:eastAsia="ko-KR"/>
        </w:rPr>
        <w:t xml:space="preserve">: </w:t>
      </w:r>
      <w:r>
        <w:rPr>
          <w:b/>
          <w:sz w:val="20"/>
          <w:szCs w:val="20"/>
          <w:u w:val="single"/>
          <w:lang w:eastAsia="ko-KR"/>
        </w:rPr>
        <w:t xml:space="preserve">Reuse the multi-beam operation of PO for PEI-O regardless of </w:t>
      </w:r>
      <w:r w:rsidRPr="0093316F">
        <w:rPr>
          <w:b/>
          <w:sz w:val="20"/>
          <w:szCs w:val="20"/>
          <w:u w:val="single"/>
          <w:lang w:eastAsia="ko-KR"/>
        </w:rPr>
        <w:t>n</w:t>
      </w:r>
      <w:r w:rsidRPr="0093316F">
        <w:rPr>
          <w:b/>
          <w:i/>
          <w:sz w:val="20"/>
          <w:szCs w:val="20"/>
          <w:u w:val="single"/>
          <w:lang w:eastAsia="ko-KR"/>
        </w:rPr>
        <w:t>rofPDCCH-MonitoringOccasionPerSSB-InPO</w:t>
      </w:r>
      <w:r w:rsidRPr="0093316F">
        <w:rPr>
          <w:b/>
          <w:sz w:val="20"/>
          <w:szCs w:val="20"/>
          <w:u w:val="single"/>
          <w:lang w:eastAsia="ko-KR"/>
        </w:rPr>
        <w:t xml:space="preserve"> configured or not, </w:t>
      </w:r>
      <w:r>
        <w:rPr>
          <w:b/>
          <w:sz w:val="20"/>
          <w:szCs w:val="20"/>
          <w:u w:val="single"/>
          <w:lang w:eastAsia="ko-KR"/>
        </w:rPr>
        <w:t>such that a</w:t>
      </w:r>
      <w:r w:rsidRPr="00B936EB">
        <w:rPr>
          <w:b/>
          <w:sz w:val="20"/>
          <w:szCs w:val="20"/>
          <w:u w:val="single"/>
          <w:lang w:eastAsia="ko-KR"/>
        </w:rPr>
        <w:t xml:space="preserve"> </w:t>
      </w:r>
      <w:r w:rsidRPr="00B936EB">
        <w:rPr>
          <w:rFonts w:eastAsia="Batang"/>
          <w:b/>
          <w:sz w:val="20"/>
          <w:szCs w:val="20"/>
          <w:u w:val="single"/>
          <w:lang w:val="en-GB"/>
        </w:rPr>
        <w:t>PEI occasion is a number of consecutive PDCCH monitoring occasions, where</w:t>
      </w:r>
    </w:p>
    <w:p w14:paraId="195885B9" w14:textId="77777777" w:rsidR="00B936EB" w:rsidRPr="00ED6653" w:rsidRDefault="00B936EB" w:rsidP="00B936EB">
      <w:pPr>
        <w:pStyle w:val="ListParagraph"/>
        <w:numPr>
          <w:ilvl w:val="0"/>
          <w:numId w:val="62"/>
        </w:numPr>
        <w:spacing w:line="257" w:lineRule="auto"/>
        <w:ind w:leftChars="0"/>
        <w:jc w:val="both"/>
        <w:rPr>
          <w:rFonts w:eastAsia="Batang"/>
          <w:b/>
          <w:sz w:val="20"/>
          <w:szCs w:val="20"/>
          <w:u w:val="single"/>
          <w:lang w:val="en-GB"/>
        </w:rPr>
      </w:pPr>
      <w:r w:rsidRPr="00ED6653">
        <w:rPr>
          <w:rFonts w:eastAsia="Batang"/>
          <w:b/>
          <w:sz w:val="20"/>
          <w:szCs w:val="20"/>
          <w:u w:val="single"/>
          <w:lang w:val="en-GB"/>
        </w:rPr>
        <w:t>the number of consecutive PDCCH monitoring occasions, N, equals to the number of PDCCH MOs per PO</w:t>
      </w:r>
    </w:p>
    <w:p w14:paraId="740EBCEE" w14:textId="77777777" w:rsidR="00B936EB" w:rsidRPr="00ED6653" w:rsidRDefault="00B936EB" w:rsidP="00B936EB">
      <w:pPr>
        <w:pStyle w:val="ListParagraph"/>
        <w:numPr>
          <w:ilvl w:val="0"/>
          <w:numId w:val="62"/>
        </w:numPr>
        <w:spacing w:line="257" w:lineRule="auto"/>
        <w:ind w:leftChars="0"/>
        <w:jc w:val="both"/>
        <w:rPr>
          <w:b/>
          <w:sz w:val="20"/>
          <w:szCs w:val="20"/>
          <w:u w:val="single"/>
          <w:lang w:eastAsia="ko-KR"/>
        </w:rPr>
      </w:pPr>
      <w:r>
        <w:rPr>
          <w:rFonts w:eastAsia="Batang"/>
          <w:b/>
          <w:sz w:val="20"/>
          <w:szCs w:val="20"/>
          <w:u w:val="single"/>
          <w:lang w:val="en-GB"/>
        </w:rPr>
        <w:t>t</w:t>
      </w:r>
      <w:r w:rsidRPr="00ED6653">
        <w:rPr>
          <w:rFonts w:eastAsia="Batang"/>
          <w:b/>
          <w:sz w:val="20"/>
          <w:szCs w:val="20"/>
          <w:u w:val="single"/>
          <w:lang w:val="en-GB"/>
        </w:rPr>
        <w:t xml:space="preserve">he </w:t>
      </w:r>
      <w:r w:rsidRPr="00ED6653">
        <w:rPr>
          <w:rFonts w:eastAsia="Batang"/>
          <w:b/>
          <w:i/>
          <w:iCs/>
          <w:sz w:val="20"/>
          <w:szCs w:val="20"/>
          <w:u w:val="single"/>
          <w:lang w:val="en-GB"/>
        </w:rPr>
        <w:t>K</w:t>
      </w:r>
      <w:r w:rsidRPr="00ED6653">
        <w:rPr>
          <w:rFonts w:eastAsia="Batang"/>
          <w:b/>
          <w:sz w:val="20"/>
          <w:szCs w:val="20"/>
          <w:u w:val="single"/>
          <w:lang w:val="en-GB"/>
        </w:rPr>
        <w:t xml:space="preserve">-th PDCCH monitoring occasion for PEI in the PEI-O has the same QCL assumption as that of the </w:t>
      </w:r>
      <w:r w:rsidRPr="00ED6653">
        <w:rPr>
          <w:rFonts w:eastAsia="Batang"/>
          <w:b/>
          <w:i/>
          <w:iCs/>
          <w:sz w:val="20"/>
          <w:szCs w:val="20"/>
          <w:u w:val="single"/>
          <w:lang w:val="en-GB"/>
        </w:rPr>
        <w:t>K</w:t>
      </w:r>
      <w:r w:rsidRPr="00ED6653">
        <w:rPr>
          <w:rFonts w:eastAsia="Batang"/>
          <w:b/>
          <w:sz w:val="20"/>
          <w:szCs w:val="20"/>
          <w:u w:val="single"/>
          <w:lang w:val="en-GB"/>
        </w:rPr>
        <w:t>-th PDCCH monitoring occasion for paging in the PO</w:t>
      </w:r>
    </w:p>
    <w:p w14:paraId="5F6C55F7" w14:textId="7472F589" w:rsidR="00BA640A" w:rsidRPr="009C0741" w:rsidRDefault="00BA640A" w:rsidP="004673D7">
      <w:bookmarkStart w:id="0" w:name="_GoBack"/>
      <w:bookmarkEnd w:id="0"/>
    </w:p>
    <w:p w14:paraId="6F8BC3C7" w14:textId="05082A80" w:rsidR="001A08BE" w:rsidRPr="009247D4" w:rsidRDefault="009247D4" w:rsidP="00A71F86">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4</w:t>
      </w:r>
      <w:r w:rsidR="00CD460D" w:rsidRPr="009247D4">
        <w:rPr>
          <w:rFonts w:eastAsia="SimSun"/>
          <w:b w:val="0"/>
          <w:sz w:val="36"/>
          <w:lang w:eastAsia="zh-CN"/>
        </w:rPr>
        <w:t xml:space="preserve">. </w:t>
      </w:r>
      <w:r w:rsidR="00FE7EF6" w:rsidRPr="009247D4">
        <w:rPr>
          <w:rFonts w:eastAsia="SimSun"/>
          <w:b w:val="0"/>
          <w:sz w:val="36"/>
          <w:lang w:eastAsia="zh-CN"/>
        </w:rPr>
        <w:t>Reference</w:t>
      </w:r>
    </w:p>
    <w:p w14:paraId="39774200" w14:textId="54217A49" w:rsidR="00411363" w:rsidRPr="00411363" w:rsidRDefault="00411363" w:rsidP="00411363">
      <w:pPr>
        <w:rPr>
          <w:iCs/>
          <w:sz w:val="20"/>
          <w:szCs w:val="20"/>
        </w:rPr>
      </w:pPr>
      <w:r>
        <w:rPr>
          <w:iCs/>
          <w:sz w:val="20"/>
          <w:szCs w:val="20"/>
        </w:rPr>
        <w:t>[1</w:t>
      </w:r>
      <w:r w:rsidR="00FD4045">
        <w:rPr>
          <w:iCs/>
          <w:sz w:val="20"/>
          <w:szCs w:val="20"/>
        </w:rPr>
        <w:t>]</w:t>
      </w:r>
      <w:r w:rsidRPr="00411363">
        <w:rPr>
          <w:rFonts w:hint="eastAsia"/>
          <w:iCs/>
          <w:sz w:val="20"/>
          <w:szCs w:val="20"/>
        </w:rPr>
        <w:t xml:space="preserve"> </w:t>
      </w:r>
      <w:r w:rsidRPr="00411363">
        <w:rPr>
          <w:iCs/>
          <w:sz w:val="20"/>
          <w:szCs w:val="20"/>
        </w:rPr>
        <w:t>RAN1 Chairman’s Note, 3GPP TSG RAN WG1 Meeting #10</w:t>
      </w:r>
      <w:r>
        <w:rPr>
          <w:iCs/>
          <w:sz w:val="20"/>
          <w:szCs w:val="20"/>
        </w:rPr>
        <w:t>6</w:t>
      </w:r>
      <w:r w:rsidR="00ED6653">
        <w:rPr>
          <w:iCs/>
          <w:sz w:val="20"/>
          <w:szCs w:val="20"/>
        </w:rPr>
        <w:t>bis</w:t>
      </w:r>
      <w:r w:rsidRPr="00411363">
        <w:rPr>
          <w:iCs/>
          <w:sz w:val="20"/>
          <w:szCs w:val="20"/>
        </w:rPr>
        <w:t>-e</w:t>
      </w:r>
    </w:p>
    <w:p w14:paraId="31276AE6" w14:textId="59C14D6D" w:rsidR="005D3CE4" w:rsidRPr="00ED6653" w:rsidRDefault="005D3CE4" w:rsidP="00C84FF5">
      <w:pPr>
        <w:rPr>
          <w:iCs/>
          <w:strike/>
          <w:sz w:val="20"/>
          <w:szCs w:val="20"/>
        </w:rPr>
      </w:pPr>
    </w:p>
    <w:sectPr w:rsidR="005D3CE4" w:rsidRPr="00ED6653"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FE2B7" w14:textId="77777777" w:rsidR="000F657E" w:rsidRDefault="000F657E">
      <w:r>
        <w:separator/>
      </w:r>
    </w:p>
  </w:endnote>
  <w:endnote w:type="continuationSeparator" w:id="0">
    <w:p w14:paraId="65016308" w14:textId="77777777" w:rsidR="000F657E" w:rsidRDefault="000F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Microsoft YaHei"/>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B5013" w14:textId="77777777" w:rsidR="000F657E" w:rsidRDefault="000F657E">
      <w:r>
        <w:separator/>
      </w:r>
    </w:p>
  </w:footnote>
  <w:footnote w:type="continuationSeparator" w:id="0">
    <w:p w14:paraId="604B55E1" w14:textId="77777777" w:rsidR="000F657E" w:rsidRDefault="000F6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E1E96"/>
    <w:multiLevelType w:val="hybridMultilevel"/>
    <w:tmpl w:val="37DA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966C02"/>
    <w:multiLevelType w:val="hybridMultilevel"/>
    <w:tmpl w:val="C44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7103B0D"/>
    <w:multiLevelType w:val="hybridMultilevel"/>
    <w:tmpl w:val="8B106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68"/>
  </w:num>
  <w:num w:numId="4">
    <w:abstractNumId w:val="67"/>
  </w:num>
  <w:num w:numId="5">
    <w:abstractNumId w:val="12"/>
  </w:num>
  <w:num w:numId="6">
    <w:abstractNumId w:val="9"/>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0"/>
  </w:num>
  <w:num w:numId="8">
    <w:abstractNumId w:val="23"/>
  </w:num>
  <w:num w:numId="9">
    <w:abstractNumId w:val="46"/>
  </w:num>
  <w:num w:numId="10">
    <w:abstractNumId w:val="10"/>
  </w:num>
  <w:num w:numId="11">
    <w:abstractNumId w:val="62"/>
  </w:num>
  <w:num w:numId="12">
    <w:abstractNumId w:val="34"/>
  </w:num>
  <w:num w:numId="13">
    <w:abstractNumId w:val="57"/>
  </w:num>
  <w:num w:numId="14">
    <w:abstractNumId w:val="5"/>
  </w:num>
  <w:num w:numId="15">
    <w:abstractNumId w:val="66"/>
  </w:num>
  <w:num w:numId="16">
    <w:abstractNumId w:val="13"/>
  </w:num>
  <w:num w:numId="17">
    <w:abstractNumId w:val="31"/>
  </w:num>
  <w:num w:numId="18">
    <w:abstractNumId w:val="19"/>
  </w:num>
  <w:num w:numId="19">
    <w:abstractNumId w:val="55"/>
  </w:num>
  <w:num w:numId="20">
    <w:abstractNumId w:val="33"/>
  </w:num>
  <w:num w:numId="21">
    <w:abstractNumId w:val="16"/>
  </w:num>
  <w:num w:numId="22">
    <w:abstractNumId w:val="64"/>
  </w:num>
  <w:num w:numId="23">
    <w:abstractNumId w:val="43"/>
  </w:num>
  <w:num w:numId="24">
    <w:abstractNumId w:val="32"/>
  </w:num>
  <w:num w:numId="25">
    <w:abstractNumId w:val="18"/>
  </w:num>
  <w:num w:numId="26">
    <w:abstractNumId w:val="45"/>
  </w:num>
  <w:num w:numId="27">
    <w:abstractNumId w:val="59"/>
  </w:num>
  <w:num w:numId="28">
    <w:abstractNumId w:val="38"/>
  </w:num>
  <w:num w:numId="29">
    <w:abstractNumId w:val="15"/>
  </w:num>
  <w:num w:numId="30">
    <w:abstractNumId w:val="70"/>
  </w:num>
  <w:num w:numId="31">
    <w:abstractNumId w:val="25"/>
  </w:num>
  <w:num w:numId="32">
    <w:abstractNumId w:val="61"/>
  </w:num>
  <w:num w:numId="33">
    <w:abstractNumId w:val="50"/>
  </w:num>
  <w:num w:numId="34">
    <w:abstractNumId w:val="20"/>
  </w:num>
  <w:num w:numId="35">
    <w:abstractNumId w:val="8"/>
  </w:num>
  <w:num w:numId="36">
    <w:abstractNumId w:val="63"/>
  </w:num>
  <w:num w:numId="37">
    <w:abstractNumId w:val="3"/>
  </w:num>
  <w:num w:numId="38">
    <w:abstractNumId w:val="29"/>
  </w:num>
  <w:num w:numId="39">
    <w:abstractNumId w:val="49"/>
  </w:num>
  <w:num w:numId="40">
    <w:abstractNumId w:val="0"/>
  </w:num>
  <w:num w:numId="41">
    <w:abstractNumId w:val="47"/>
  </w:num>
  <w:num w:numId="42">
    <w:abstractNumId w:val="28"/>
  </w:num>
  <w:num w:numId="43">
    <w:abstractNumId w:val="37"/>
  </w:num>
  <w:num w:numId="44">
    <w:abstractNumId w:val="30"/>
  </w:num>
  <w:num w:numId="45">
    <w:abstractNumId w:val="41"/>
  </w:num>
  <w:num w:numId="46">
    <w:abstractNumId w:val="69"/>
  </w:num>
  <w:num w:numId="47">
    <w:abstractNumId w:val="42"/>
  </w:num>
  <w:num w:numId="48">
    <w:abstractNumId w:val="65"/>
  </w:num>
  <w:num w:numId="49">
    <w:abstractNumId w:val="24"/>
  </w:num>
  <w:num w:numId="50">
    <w:abstractNumId w:val="21"/>
  </w:num>
  <w:num w:numId="51">
    <w:abstractNumId w:val="52"/>
  </w:num>
  <w:num w:numId="52">
    <w:abstractNumId w:val="17"/>
  </w:num>
  <w:num w:numId="53">
    <w:abstractNumId w:val="26"/>
  </w:num>
  <w:num w:numId="54">
    <w:abstractNumId w:val="35"/>
  </w:num>
  <w:num w:numId="55">
    <w:abstractNumId w:val="14"/>
  </w:num>
  <w:num w:numId="56">
    <w:abstractNumId w:val="27"/>
  </w:num>
  <w:num w:numId="57">
    <w:abstractNumId w:val="51"/>
  </w:num>
  <w:num w:numId="58">
    <w:abstractNumId w:val="7"/>
  </w:num>
  <w:num w:numId="59">
    <w:abstractNumId w:val="56"/>
  </w:num>
  <w:num w:numId="60">
    <w:abstractNumId w:val="36"/>
  </w:num>
  <w:num w:numId="61">
    <w:abstractNumId w:val="54"/>
  </w:num>
  <w:num w:numId="62">
    <w:abstractNumId w:val="11"/>
  </w:num>
  <w:num w:numId="63">
    <w:abstractNumId w:val="39"/>
  </w:num>
  <w:num w:numId="64">
    <w:abstractNumId w:val="58"/>
  </w:num>
  <w:num w:numId="65">
    <w:abstractNumId w:val="22"/>
  </w:num>
  <w:num w:numId="66">
    <w:abstractNumId w:val="53"/>
  </w:num>
  <w:num w:numId="67">
    <w:abstractNumId w:val="48"/>
  </w:num>
  <w:num w:numId="68">
    <w:abstractNumId w:val="40"/>
  </w:num>
  <w:num w:numId="69">
    <w:abstractNumId w:val="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4A9"/>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0E9F"/>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096"/>
    <w:rsid w:val="000A322E"/>
    <w:rsid w:val="000A34E7"/>
    <w:rsid w:val="000A3519"/>
    <w:rsid w:val="000A35B2"/>
    <w:rsid w:val="000A3932"/>
    <w:rsid w:val="000A3D5A"/>
    <w:rsid w:val="000A3E0C"/>
    <w:rsid w:val="000A3F75"/>
    <w:rsid w:val="000A418D"/>
    <w:rsid w:val="000A42D4"/>
    <w:rsid w:val="000A4331"/>
    <w:rsid w:val="000A4333"/>
    <w:rsid w:val="000A44A2"/>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57E"/>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889"/>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3D"/>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9A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141"/>
    <w:rsid w:val="001F2465"/>
    <w:rsid w:val="001F26AA"/>
    <w:rsid w:val="001F28CE"/>
    <w:rsid w:val="001F2B81"/>
    <w:rsid w:val="001F2C1B"/>
    <w:rsid w:val="001F3328"/>
    <w:rsid w:val="001F353B"/>
    <w:rsid w:val="001F36B8"/>
    <w:rsid w:val="001F37D0"/>
    <w:rsid w:val="001F391A"/>
    <w:rsid w:val="001F3926"/>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47C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61A"/>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66C"/>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A39"/>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A30"/>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1AA"/>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5D8"/>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1F6"/>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6DBC"/>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36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532"/>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AD"/>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44"/>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5FB"/>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6E5"/>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6BC"/>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19"/>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5DF"/>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99A"/>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128"/>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2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1A"/>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60A"/>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05F"/>
    <w:rsid w:val="00642166"/>
    <w:rsid w:val="00642A19"/>
    <w:rsid w:val="00642FE2"/>
    <w:rsid w:val="00643421"/>
    <w:rsid w:val="006438E1"/>
    <w:rsid w:val="006439FC"/>
    <w:rsid w:val="00643C0C"/>
    <w:rsid w:val="00643D42"/>
    <w:rsid w:val="00643DC7"/>
    <w:rsid w:val="00644410"/>
    <w:rsid w:val="0064448D"/>
    <w:rsid w:val="0064476B"/>
    <w:rsid w:val="00644795"/>
    <w:rsid w:val="00644831"/>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0D2D"/>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39F"/>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570"/>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DB5"/>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88F"/>
    <w:rsid w:val="007C49D0"/>
    <w:rsid w:val="007C4DDF"/>
    <w:rsid w:val="007C4EFE"/>
    <w:rsid w:val="007C5234"/>
    <w:rsid w:val="007C58B1"/>
    <w:rsid w:val="007C59C6"/>
    <w:rsid w:val="007C5F23"/>
    <w:rsid w:val="007C6114"/>
    <w:rsid w:val="007C62DE"/>
    <w:rsid w:val="007C62E2"/>
    <w:rsid w:val="007C63C5"/>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982"/>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792"/>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408"/>
    <w:rsid w:val="00835885"/>
    <w:rsid w:val="0083590E"/>
    <w:rsid w:val="00835C63"/>
    <w:rsid w:val="00835FBE"/>
    <w:rsid w:val="00836404"/>
    <w:rsid w:val="00836477"/>
    <w:rsid w:val="00836482"/>
    <w:rsid w:val="008367F7"/>
    <w:rsid w:val="0083683A"/>
    <w:rsid w:val="00836B2D"/>
    <w:rsid w:val="00836C6D"/>
    <w:rsid w:val="00836E8F"/>
    <w:rsid w:val="00837173"/>
    <w:rsid w:val="008372C6"/>
    <w:rsid w:val="008372DF"/>
    <w:rsid w:val="008374A9"/>
    <w:rsid w:val="0084011D"/>
    <w:rsid w:val="00840129"/>
    <w:rsid w:val="00840381"/>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43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AEF"/>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A20"/>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7D4"/>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58"/>
    <w:rsid w:val="009323D9"/>
    <w:rsid w:val="0093295C"/>
    <w:rsid w:val="009329C6"/>
    <w:rsid w:val="00932A1B"/>
    <w:rsid w:val="00932C1D"/>
    <w:rsid w:val="00932EAD"/>
    <w:rsid w:val="009330F9"/>
    <w:rsid w:val="0093316F"/>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C61"/>
    <w:rsid w:val="00951F15"/>
    <w:rsid w:val="009525E0"/>
    <w:rsid w:val="0095265C"/>
    <w:rsid w:val="00952F9A"/>
    <w:rsid w:val="009531C8"/>
    <w:rsid w:val="009533EC"/>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B3"/>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310"/>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481"/>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A0"/>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67D"/>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0FC"/>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2E6"/>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48E"/>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6A37"/>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6EB"/>
    <w:rsid w:val="00B93A41"/>
    <w:rsid w:val="00B93ECF"/>
    <w:rsid w:val="00B93F05"/>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2C"/>
    <w:rsid w:val="00BA614B"/>
    <w:rsid w:val="00BA640A"/>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0CB"/>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750"/>
    <w:rsid w:val="00BC3918"/>
    <w:rsid w:val="00BC3A49"/>
    <w:rsid w:val="00BC3B3E"/>
    <w:rsid w:val="00BC3C85"/>
    <w:rsid w:val="00BC41E6"/>
    <w:rsid w:val="00BC49A1"/>
    <w:rsid w:val="00BC49B0"/>
    <w:rsid w:val="00BC4A23"/>
    <w:rsid w:val="00BC4FC4"/>
    <w:rsid w:val="00BC5178"/>
    <w:rsid w:val="00BC540A"/>
    <w:rsid w:val="00BC5E60"/>
    <w:rsid w:val="00BC5F1C"/>
    <w:rsid w:val="00BC5FD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4E8C"/>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6C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1"/>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52A"/>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86A"/>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42B"/>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624"/>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13B"/>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79"/>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C1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65D"/>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5DC9"/>
    <w:rsid w:val="00D56334"/>
    <w:rsid w:val="00D56FCF"/>
    <w:rsid w:val="00D573F7"/>
    <w:rsid w:val="00D574EC"/>
    <w:rsid w:val="00D575CE"/>
    <w:rsid w:val="00D57786"/>
    <w:rsid w:val="00D57DCC"/>
    <w:rsid w:val="00D57EFE"/>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28"/>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5AB"/>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31"/>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1DA"/>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61E"/>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F12"/>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78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B1E"/>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4D27"/>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78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080"/>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35"/>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653"/>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6F8A"/>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DC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42A"/>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A17"/>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8F9"/>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650"/>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2"/>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2"/>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2"/>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4"/>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8"/>
      </w:numPr>
    </w:pPr>
  </w:style>
  <w:style w:type="numbering" w:customStyle="1" w:styleId="2">
    <w:name w:val="現在のリスト2"/>
    <w:rsid w:val="00A71F86"/>
    <w:pPr>
      <w:numPr>
        <w:numId w:val="19"/>
      </w:numPr>
    </w:pPr>
  </w:style>
  <w:style w:type="numbering" w:styleId="ArticleSection">
    <w:name w:val="Outline List 3"/>
    <w:basedOn w:val="NoList"/>
    <w:rsid w:val="00A71F86"/>
    <w:pPr>
      <w:numPr>
        <w:numId w:val="20"/>
      </w:numPr>
    </w:pPr>
  </w:style>
  <w:style w:type="numbering" w:customStyle="1" w:styleId="3">
    <w:name w:val="現在のリスト3"/>
    <w:rsid w:val="00A71F86"/>
    <w:pPr>
      <w:numPr>
        <w:numId w:val="21"/>
      </w:numPr>
    </w:pPr>
  </w:style>
  <w:style w:type="numbering" w:customStyle="1" w:styleId="10">
    <w:name w:val="スタイル1"/>
    <w:rsid w:val="00A71F86"/>
    <w:pPr>
      <w:numPr>
        <w:numId w:val="22"/>
      </w:numPr>
    </w:pPr>
  </w:style>
  <w:style w:type="numbering" w:styleId="111111">
    <w:name w:val="Outline List 2"/>
    <w:basedOn w:val="NoList"/>
    <w:rsid w:val="00A71F86"/>
    <w:pPr>
      <w:numPr>
        <w:numId w:val="23"/>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4"/>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5"/>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6"/>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7"/>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1"/>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9"/>
      </w:numPr>
    </w:pPr>
  </w:style>
  <w:style w:type="numbering" w:customStyle="1" w:styleId="StyleBulletedSymbolsymbolLeft025Hanging0251">
    <w:name w:val="Style Bulleted Symbol (symbol) Left:  0.25&quot; Hanging:  0.25&quot;1"/>
    <w:basedOn w:val="NoList"/>
    <w:rsid w:val="00A71F86"/>
    <w:pPr>
      <w:numPr>
        <w:numId w:val="30"/>
      </w:numPr>
    </w:pPr>
  </w:style>
  <w:style w:type="numbering" w:customStyle="1" w:styleId="StyleBulletedSymbolsymbolLeft025Hanging0252">
    <w:name w:val="Style Bulleted Symbol (symbol) Left:  0.25&quot; Hanging:  0.25&quot;2"/>
    <w:basedOn w:val="NoList"/>
    <w:rsid w:val="00A71F86"/>
    <w:pPr>
      <w:numPr>
        <w:numId w:val="32"/>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3"/>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4"/>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5"/>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7"/>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6"/>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0"/>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8"/>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9"/>
      </w:numPr>
    </w:pPr>
  </w:style>
  <w:style w:type="paragraph" w:customStyle="1" w:styleId="bullet3">
    <w:name w:val="bullet3"/>
    <w:basedOn w:val="Normal"/>
    <w:link w:val="bullet3Char"/>
    <w:qFormat/>
    <w:rsid w:val="00A71F86"/>
    <w:pPr>
      <w:numPr>
        <w:ilvl w:val="2"/>
        <w:numId w:val="39"/>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9"/>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40"/>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1"/>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3"/>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2"/>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4"/>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5"/>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6"/>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7"/>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8"/>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9"/>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0"/>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50"/>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1"/>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3"/>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4"/>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5"/>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5"/>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3"/>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6"/>
      </w:numPr>
    </w:pPr>
  </w:style>
  <w:style w:type="numbering" w:customStyle="1" w:styleId="StyleBulletedSymbolsymbolLeft025Hanging025113">
    <w:name w:val="Style Bulleted Symbol (symbol) Left:  0.25&quot; Hanging:  0.25&quot;113"/>
    <w:basedOn w:val="NoList"/>
    <w:rsid w:val="00A71F86"/>
    <w:pPr>
      <w:numPr>
        <w:numId w:val="17"/>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6"/>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8"/>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9"/>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6938355">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160436">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4E920-AF31-4A7D-90B6-71C4D86D4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33907</TotalTime>
  <Pages>7</Pages>
  <Words>3546</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254</cp:revision>
  <cp:lastPrinted>2013-05-13T04:37:00Z</cp:lastPrinted>
  <dcterms:created xsi:type="dcterms:W3CDTF">2020-08-03T21:07:00Z</dcterms:created>
  <dcterms:modified xsi:type="dcterms:W3CDTF">2021-11-05T22:00:00Z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